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19884E64"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3A3F28">
        <w:rPr>
          <w:rFonts w:cs="Arial"/>
          <w:b/>
          <w:noProof/>
          <w:sz w:val="24"/>
          <w:szCs w:val="24"/>
        </w:rPr>
        <w:t>1</w:t>
      </w:r>
      <w:r w:rsidR="00321F3D">
        <w:rPr>
          <w:rFonts w:cs="Arial"/>
          <w:b/>
          <w:noProof/>
          <w:sz w:val="24"/>
          <w:szCs w:val="24"/>
        </w:rPr>
        <w:t>2</w:t>
      </w:r>
      <w:r w:rsidR="00E336DA">
        <w:rPr>
          <w:rFonts w:cs="Arial"/>
          <w:b/>
          <w:noProof/>
          <w:sz w:val="24"/>
          <w:szCs w:val="24"/>
        </w:rPr>
        <w:t>2</w:t>
      </w:r>
      <w:r w:rsidRPr="00F16303">
        <w:rPr>
          <w:rFonts w:cs="Arial"/>
          <w:b/>
          <w:i/>
          <w:noProof/>
          <w:sz w:val="24"/>
          <w:szCs w:val="24"/>
          <w:lang w:val="en-GB"/>
        </w:rPr>
        <w:tab/>
      </w:r>
      <w:r w:rsidR="007922A5" w:rsidRPr="007922A5">
        <w:rPr>
          <w:rFonts w:cs="Arial"/>
          <w:b/>
          <w:i/>
          <w:noProof/>
          <w:sz w:val="24"/>
          <w:szCs w:val="24"/>
          <w:lang w:val="en-GB" w:eastAsia="zh-CN"/>
        </w:rPr>
        <w:t>R2-2306073</w:t>
      </w:r>
    </w:p>
    <w:p w14:paraId="2F06F9D7" w14:textId="10E2851A" w:rsidR="009C1395" w:rsidRDefault="000D1E16" w:rsidP="009C1395">
      <w:pPr>
        <w:tabs>
          <w:tab w:val="left" w:pos="1985"/>
          <w:tab w:val="right" w:pos="9639"/>
        </w:tabs>
        <w:spacing w:after="100" w:afterAutospacing="1"/>
        <w:jc w:val="both"/>
        <w:rPr>
          <w:rFonts w:ascii="Arial" w:eastAsia="宋体" w:hAnsi="Arial" w:cs="Arial"/>
          <w:b/>
          <w:noProof/>
          <w:sz w:val="22"/>
          <w:szCs w:val="22"/>
        </w:rPr>
      </w:pPr>
      <w:r w:rsidRPr="000D1E16">
        <w:rPr>
          <w:rFonts w:ascii="Arial" w:eastAsia="宋体" w:hAnsi="Arial" w:cs="Arial"/>
          <w:b/>
          <w:noProof/>
          <w:sz w:val="24"/>
          <w:szCs w:val="24"/>
          <w:lang w:eastAsia="zh-CN"/>
        </w:rPr>
        <w:t>Incheon, Korea, May 22-26, 2023</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334447"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D27959" w:rsidRPr="00D27959">
        <w:rPr>
          <w:rFonts w:ascii="Arial" w:hAnsi="Arial" w:cs="Arial"/>
          <w:sz w:val="22"/>
        </w:rPr>
        <w:t>Discussion on RAN impact for NPN enhancement in Rel-18</w:t>
      </w:r>
    </w:p>
    <w:p w14:paraId="646B6526" w14:textId="63546400"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316CC4" w:rsidRPr="00527749">
        <w:rPr>
          <w:rFonts w:ascii="Arial" w:hAnsi="Arial" w:cs="Arial"/>
          <w:sz w:val="22"/>
        </w:rPr>
        <w:t>7.2</w:t>
      </w:r>
      <w:r w:rsidR="00316CC4">
        <w:rPr>
          <w:rFonts w:ascii="Arial" w:hAnsi="Arial" w:cs="Arial"/>
          <w:sz w:val="22"/>
        </w:rPr>
        <w:t>5</w:t>
      </w:r>
      <w:r w:rsidR="00316CC4" w:rsidRPr="00527749">
        <w:rPr>
          <w:rFonts w:ascii="Arial" w:hAnsi="Arial" w:cs="Arial"/>
          <w:sz w:val="22"/>
        </w:rPr>
        <w:t>.3</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523EC86B" w14:textId="77777777" w:rsidR="006F60B0" w:rsidRPr="006F60B0" w:rsidRDefault="006F60B0" w:rsidP="006F60B0">
      <w:pPr>
        <w:keepNext/>
        <w:keepLines/>
        <w:numPr>
          <w:ilvl w:val="0"/>
          <w:numId w:val="1"/>
        </w:numPr>
        <w:pBdr>
          <w:top w:val="single" w:sz="12" w:space="3" w:color="auto"/>
        </w:pBdr>
        <w:spacing w:before="240"/>
        <w:outlineLvl w:val="0"/>
        <w:rPr>
          <w:rFonts w:ascii="Arial" w:eastAsia="宋体" w:hAnsi="Arial"/>
          <w:color w:val="000000"/>
          <w:sz w:val="36"/>
          <w:lang w:eastAsia="zh-CN"/>
        </w:rPr>
      </w:pPr>
      <w:bookmarkStart w:id="2" w:name="OLE_LINK462"/>
      <w:bookmarkStart w:id="3" w:name="OLE_LINK463"/>
      <w:r w:rsidRPr="006F60B0">
        <w:rPr>
          <w:rFonts w:ascii="Arial" w:eastAsia="Arial" w:hAnsi="Arial"/>
          <w:color w:val="000000"/>
          <w:sz w:val="36"/>
        </w:rPr>
        <w:t>Introduction</w:t>
      </w:r>
    </w:p>
    <w:p w14:paraId="4D9B9054" w14:textId="71F9F366" w:rsidR="006F60B0" w:rsidRDefault="00AE29B6" w:rsidP="00A8223A">
      <w:pPr>
        <w:jc w:val="both"/>
        <w:rPr>
          <w:rFonts w:eastAsia="宋体"/>
          <w:color w:val="000000"/>
          <w:lang w:eastAsia="zh-CN"/>
        </w:rPr>
      </w:pPr>
      <w:r w:rsidRPr="006F60B0">
        <w:rPr>
          <w:rFonts w:eastAsia="宋体"/>
          <w:color w:val="000000"/>
          <w:lang w:eastAsia="zh-CN"/>
        </w:rPr>
        <w:t xml:space="preserve">In </w:t>
      </w:r>
      <w:r>
        <w:rPr>
          <w:rFonts w:eastAsia="宋体"/>
          <w:color w:val="000000"/>
          <w:lang w:eastAsia="zh-CN"/>
        </w:rPr>
        <w:t>RAN</w:t>
      </w:r>
      <w:r w:rsidRPr="006F60B0">
        <w:rPr>
          <w:rFonts w:eastAsia="宋体"/>
          <w:bCs/>
          <w:lang w:val="en-US"/>
        </w:rPr>
        <w:t>#9</w:t>
      </w:r>
      <w:r>
        <w:rPr>
          <w:rFonts w:eastAsia="宋体"/>
          <w:bCs/>
          <w:lang w:val="en-US"/>
        </w:rPr>
        <w:t>9</w:t>
      </w:r>
      <w:r w:rsidRPr="006F60B0">
        <w:rPr>
          <w:rFonts w:eastAsia="宋体"/>
          <w:color w:val="000000"/>
          <w:lang w:eastAsia="zh-CN"/>
        </w:rPr>
        <w:t xml:space="preserve"> meeting, the </w:t>
      </w:r>
      <w:r w:rsidRPr="006F60B0">
        <w:rPr>
          <w:rFonts w:eastAsia="宋体"/>
          <w:bCs/>
          <w:lang w:val="en-US"/>
        </w:rPr>
        <w:t>WID</w:t>
      </w:r>
      <w:r>
        <w:rPr>
          <w:rFonts w:eastAsia="宋体"/>
          <w:bCs/>
          <w:lang w:val="en-US"/>
        </w:rPr>
        <w:t xml:space="preserve"> of </w:t>
      </w:r>
      <w:r w:rsidRPr="00AE29B6">
        <w:rPr>
          <w:rFonts w:eastAsia="宋体"/>
          <w:bCs/>
          <w:lang w:val="en-US"/>
        </w:rPr>
        <w:t>NR_ePRN_Ph2</w:t>
      </w:r>
      <w:r>
        <w:rPr>
          <w:rFonts w:eastAsia="宋体"/>
          <w:bCs/>
          <w:lang w:val="en-US"/>
        </w:rPr>
        <w:t xml:space="preserve"> </w:t>
      </w:r>
      <w:r>
        <w:rPr>
          <w:rFonts w:eastAsia="宋体"/>
          <w:bCs/>
          <w:lang w:val="en-US"/>
        </w:rPr>
        <w:fldChar w:fldCharType="begin"/>
      </w:r>
      <w:r>
        <w:rPr>
          <w:rFonts w:eastAsia="宋体"/>
          <w:bCs/>
          <w:lang w:val="en-US"/>
        </w:rPr>
        <w:instrText xml:space="preserve"> REF _Ref126675813 \r \h </w:instrText>
      </w:r>
      <w:r>
        <w:rPr>
          <w:rFonts w:eastAsia="宋体"/>
          <w:bCs/>
          <w:lang w:val="en-US"/>
        </w:rPr>
      </w:r>
      <w:r>
        <w:rPr>
          <w:rFonts w:eastAsia="宋体"/>
          <w:bCs/>
          <w:lang w:val="en-US"/>
        </w:rPr>
        <w:fldChar w:fldCharType="separate"/>
      </w:r>
      <w:r>
        <w:rPr>
          <w:rFonts w:eastAsia="宋体"/>
          <w:bCs/>
          <w:lang w:val="en-US"/>
        </w:rPr>
        <w:t>[1]</w:t>
      </w:r>
      <w:r>
        <w:rPr>
          <w:rFonts w:eastAsia="宋体"/>
          <w:bCs/>
          <w:lang w:val="en-US"/>
        </w:rPr>
        <w:fldChar w:fldCharType="end"/>
      </w:r>
      <w:r w:rsidRPr="006F60B0">
        <w:rPr>
          <w:rFonts w:eastAsia="宋体"/>
          <w:bCs/>
          <w:lang w:val="en-US"/>
        </w:rPr>
        <w:t xml:space="preserve"> was approved</w:t>
      </w:r>
      <w:r>
        <w:rPr>
          <w:rFonts w:eastAsia="宋体" w:hint="eastAsia"/>
          <w:bCs/>
          <w:lang w:val="en-US" w:eastAsia="zh-CN"/>
        </w:rPr>
        <w:t>,</w:t>
      </w:r>
      <w:r>
        <w:rPr>
          <w:rFonts w:eastAsia="宋体"/>
          <w:bCs/>
          <w:lang w:val="en-US"/>
        </w:rPr>
        <w:t xml:space="preserve"> </w:t>
      </w:r>
      <w:r w:rsidR="006F60B0" w:rsidRPr="006F60B0">
        <w:rPr>
          <w:rFonts w:eastAsia="宋体"/>
          <w:bCs/>
          <w:lang w:val="en-US"/>
        </w:rPr>
        <w:t>with t</w:t>
      </w:r>
      <w:r w:rsidR="006F60B0" w:rsidRPr="006F60B0">
        <w:rPr>
          <w:rFonts w:eastAsia="宋体"/>
          <w:color w:val="000000"/>
          <w:lang w:eastAsia="zh-CN"/>
        </w:rPr>
        <w: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A8223A" w:rsidRPr="006F60B0" w14:paraId="1CFF92E3" w14:textId="77777777" w:rsidTr="0087226C">
        <w:tc>
          <w:tcPr>
            <w:tcW w:w="9571" w:type="dxa"/>
            <w:shd w:val="clear" w:color="auto" w:fill="auto"/>
          </w:tcPr>
          <w:p w14:paraId="3D77B7A0" w14:textId="77777777" w:rsidR="00A8223A" w:rsidRDefault="00A8223A" w:rsidP="0087226C">
            <w:pPr>
              <w:spacing w:after="120" w:line="288" w:lineRule="auto"/>
              <w:jc w:val="both"/>
              <w:rPr>
                <w:lang w:val="en-US"/>
              </w:rPr>
            </w:pPr>
            <w:r>
              <w:rPr>
                <w:lang w:val="en-US" w:eastAsia="zh-CN"/>
              </w:rPr>
              <w:t>The objective of this work item is to perform normative work for RAN functionalities required to support 5GS functions of the SA2 WID</w:t>
            </w:r>
            <w:r>
              <w:rPr>
                <w:lang w:val="en-US"/>
              </w:rPr>
              <w:t xml:space="preserve"> “Enhanced support of Non-Public Networks Phase 2”, with the following features being of RAN relevance:</w:t>
            </w:r>
          </w:p>
          <w:p w14:paraId="34CC48BF" w14:textId="77777777" w:rsidR="00A8223A" w:rsidRDefault="00A8223A" w:rsidP="00DE202B">
            <w:pPr>
              <w:pStyle w:val="B1"/>
              <w:numPr>
                <w:ilvl w:val="0"/>
                <w:numId w:val="10"/>
              </w:numPr>
              <w:spacing w:after="120" w:line="288" w:lineRule="auto"/>
            </w:pPr>
            <w:r w:rsidRPr="00507D92">
              <w:rPr>
                <w:shd w:val="clear" w:color="auto" w:fill="FFFF00"/>
              </w:rPr>
              <w:t>Support for enhanced mobility by enabling support for idle and connected mode mobility between SNPNs without new network selection</w:t>
            </w:r>
            <w:r>
              <w:t xml:space="preserve"> [RAN3</w:t>
            </w:r>
            <w:r>
              <w:rPr>
                <w:rFonts w:hint="eastAsia"/>
                <w:lang w:eastAsia="zh-CN"/>
              </w:rPr>
              <w:t>,</w:t>
            </w:r>
            <w:r>
              <w:rPr>
                <w:lang w:eastAsia="zh-CN"/>
              </w:rPr>
              <w:t xml:space="preserve"> </w:t>
            </w:r>
            <w:r w:rsidRPr="00507D92">
              <w:rPr>
                <w:shd w:val="clear" w:color="auto" w:fill="FFFF00"/>
              </w:rPr>
              <w:t>RAN2</w:t>
            </w:r>
            <w:r>
              <w:t>]</w:t>
            </w:r>
          </w:p>
          <w:p w14:paraId="1C0F9624" w14:textId="77777777" w:rsidR="00A8223A" w:rsidRPr="006F60B0" w:rsidRDefault="00A8223A" w:rsidP="00DE202B">
            <w:pPr>
              <w:pStyle w:val="B1"/>
              <w:numPr>
                <w:ilvl w:val="0"/>
                <w:numId w:val="10"/>
              </w:numPr>
              <w:spacing w:after="120" w:line="288" w:lineRule="auto"/>
            </w:pPr>
            <w:r>
              <w:t>Support for non-3GPP access for SNPN [RAN3]</w:t>
            </w:r>
            <w:r w:rsidRPr="00811728">
              <w:rPr>
                <w:rFonts w:eastAsia="等线"/>
              </w:rPr>
              <w:t>.</w:t>
            </w:r>
          </w:p>
        </w:tc>
      </w:tr>
    </w:tbl>
    <w:p w14:paraId="1CFB87DE" w14:textId="78981434" w:rsidR="00A8223A" w:rsidRPr="00A8223A" w:rsidRDefault="00A8223A" w:rsidP="00BC0DC6">
      <w:pPr>
        <w:spacing w:after="0"/>
        <w:rPr>
          <w:rFonts w:eastAsia="宋体"/>
          <w:color w:val="000000"/>
          <w:lang w:eastAsia="zh-CN"/>
        </w:rPr>
      </w:pPr>
    </w:p>
    <w:p w14:paraId="1C928308" w14:textId="6F436339" w:rsidR="00A8223A" w:rsidRDefault="00A8223A" w:rsidP="00A8223A">
      <w:pPr>
        <w:jc w:val="both"/>
        <w:rPr>
          <w:rFonts w:eastAsia="宋体"/>
          <w:color w:val="000000"/>
          <w:lang w:eastAsia="zh-CN"/>
        </w:rPr>
      </w:pPr>
      <w:r w:rsidRPr="006F60B0">
        <w:rPr>
          <w:rFonts w:eastAsia="宋体"/>
          <w:color w:val="000000"/>
          <w:lang w:eastAsia="zh-CN"/>
        </w:rPr>
        <w:t xml:space="preserve">In </w:t>
      </w:r>
      <w:r>
        <w:rPr>
          <w:rFonts w:eastAsia="宋体"/>
          <w:color w:val="000000"/>
          <w:lang w:eastAsia="zh-CN"/>
        </w:rPr>
        <w:t>RAN2</w:t>
      </w:r>
      <w:r w:rsidRPr="006F60B0">
        <w:rPr>
          <w:rFonts w:eastAsia="宋体"/>
          <w:bCs/>
          <w:lang w:val="en-US"/>
        </w:rPr>
        <w:t>#</w:t>
      </w:r>
      <w:r w:rsidRPr="00A8223A">
        <w:rPr>
          <w:rFonts w:eastAsia="宋体"/>
          <w:bCs/>
          <w:lang w:val="en-US"/>
        </w:rPr>
        <w:t>121b</w:t>
      </w:r>
      <w:r w:rsidR="00D3585B">
        <w:rPr>
          <w:rFonts w:eastAsia="宋体"/>
          <w:bCs/>
          <w:lang w:val="en-US"/>
        </w:rPr>
        <w:t xml:space="preserve">is </w:t>
      </w:r>
      <w:r w:rsidRPr="006F60B0">
        <w:rPr>
          <w:rFonts w:eastAsia="宋体"/>
          <w:color w:val="000000"/>
          <w:lang w:eastAsia="zh-CN"/>
        </w:rPr>
        <w:t>meeting, RAN</w:t>
      </w:r>
      <w:r>
        <w:rPr>
          <w:rFonts w:eastAsia="宋体"/>
          <w:color w:val="000000"/>
          <w:lang w:eastAsia="zh-CN"/>
        </w:rPr>
        <w:t>2</w:t>
      </w:r>
      <w:r w:rsidRPr="006F60B0">
        <w:rPr>
          <w:rFonts w:eastAsia="宋体"/>
          <w:color w:val="000000"/>
          <w:lang w:eastAsia="zh-CN"/>
        </w:rPr>
        <w:t xml:space="preserve"> impacts of NPN enhancement in Rel-18</w:t>
      </w:r>
      <w:r>
        <w:rPr>
          <w:rFonts w:eastAsia="宋体"/>
          <w:color w:val="000000"/>
          <w:lang w:eastAsia="zh-CN"/>
        </w:rPr>
        <w:t xml:space="preserve"> were discussed, with the following agreements</w:t>
      </w:r>
      <w:r w:rsidR="008820AF">
        <w:rPr>
          <w:rFonts w:eastAsia="宋体"/>
          <w:color w:val="000000"/>
          <w:lang w:eastAsia="zh-CN"/>
        </w:rPr>
        <w:t xml:space="preserve"> </w:t>
      </w:r>
      <w:r w:rsidR="008820AF">
        <w:rPr>
          <w:rFonts w:eastAsia="宋体"/>
          <w:bCs/>
          <w:lang w:val="en-US"/>
        </w:rPr>
        <w:fldChar w:fldCharType="begin"/>
      </w:r>
      <w:r w:rsidR="008820AF">
        <w:rPr>
          <w:rFonts w:eastAsia="宋体"/>
          <w:bCs/>
          <w:lang w:val="en-US"/>
        </w:rPr>
        <w:instrText xml:space="preserve"> REF _Ref126675813 \r \h </w:instrText>
      </w:r>
      <w:r w:rsidR="008820AF">
        <w:rPr>
          <w:rFonts w:eastAsia="宋体"/>
          <w:bCs/>
          <w:lang w:val="en-US"/>
        </w:rPr>
      </w:r>
      <w:r w:rsidR="008820AF">
        <w:rPr>
          <w:rFonts w:eastAsia="宋体"/>
          <w:bCs/>
          <w:lang w:val="en-US"/>
        </w:rPr>
        <w:fldChar w:fldCharType="separate"/>
      </w:r>
      <w:r w:rsidR="008820AF">
        <w:rPr>
          <w:rFonts w:eastAsia="宋体"/>
          <w:bCs/>
          <w:lang w:val="en-US"/>
        </w:rPr>
        <w:t>[2]</w:t>
      </w:r>
      <w:r w:rsidR="008820AF">
        <w:rPr>
          <w:rFonts w:eastAsia="宋体"/>
          <w:bCs/>
          <w:lang w:val="en-US"/>
        </w:rPr>
        <w:fldChar w:fldCharType="end"/>
      </w:r>
      <w:r>
        <w:rPr>
          <w:rFonts w:eastAsia="宋体"/>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F60B0" w:rsidRPr="006F60B0" w14:paraId="702158B3" w14:textId="77777777" w:rsidTr="008320B8">
        <w:tc>
          <w:tcPr>
            <w:tcW w:w="9571" w:type="dxa"/>
            <w:shd w:val="clear" w:color="auto" w:fill="auto"/>
          </w:tcPr>
          <w:p w14:paraId="36BC57ED" w14:textId="77777777" w:rsidR="00C97E85" w:rsidRDefault="00C97E85" w:rsidP="00C97E85">
            <w:pPr>
              <w:pStyle w:val="Agreement"/>
              <w:numPr>
                <w:ilvl w:val="0"/>
                <w:numId w:val="0"/>
              </w:numPr>
              <w:ind w:left="1619" w:hanging="360"/>
            </w:pPr>
            <w:r>
              <w:t>RAN2 assumes that the following need to be addressed</w:t>
            </w:r>
          </w:p>
          <w:p w14:paraId="7285F317" w14:textId="77777777" w:rsidR="00C97E85" w:rsidRDefault="00C97E85" w:rsidP="00C97E85">
            <w:pPr>
              <w:pStyle w:val="Agreement"/>
              <w:tabs>
                <w:tab w:val="clear" w:pos="9872"/>
              </w:tabs>
              <w:rPr>
                <w:rFonts w:ascii="Times New Roman" w:eastAsia="Times New Roman" w:hAnsi="Times New Roman"/>
                <w:szCs w:val="20"/>
              </w:rPr>
            </w:pPr>
            <w:r>
              <w:t>For TS 38.304, the impact to RAN2 is on the following to extend equivalent PLMN to also SNPN:</w:t>
            </w:r>
          </w:p>
          <w:p w14:paraId="17CBAAF3" w14:textId="77777777" w:rsidR="00C97E85" w:rsidRDefault="00C97E85" w:rsidP="00C97E85">
            <w:pPr>
              <w:pStyle w:val="Agreement"/>
              <w:numPr>
                <w:ilvl w:val="0"/>
                <w:numId w:val="0"/>
              </w:numPr>
              <w:ind w:left="1619"/>
            </w:pPr>
            <w:r>
              <w:t>Equivalent SNPN list definition</w:t>
            </w:r>
          </w:p>
          <w:p w14:paraId="7B69EDD6" w14:textId="77777777" w:rsidR="00C97E85" w:rsidRDefault="00C97E85" w:rsidP="00C97E85">
            <w:pPr>
              <w:pStyle w:val="Agreement"/>
              <w:numPr>
                <w:ilvl w:val="0"/>
                <w:numId w:val="0"/>
              </w:numPr>
              <w:ind w:left="1619"/>
            </w:pPr>
            <w:r>
              <w:t>NAS interactions with AS for equivalent SNPN</w:t>
            </w:r>
          </w:p>
          <w:p w14:paraId="29D62879" w14:textId="77777777" w:rsidR="00C97E85" w:rsidRDefault="00C97E85" w:rsidP="00C97E85">
            <w:pPr>
              <w:pStyle w:val="Agreement"/>
              <w:numPr>
                <w:ilvl w:val="0"/>
                <w:numId w:val="0"/>
              </w:numPr>
              <w:ind w:left="1619"/>
            </w:pPr>
            <w:r>
              <w:t>Suitable cell definition while operating in SNPN access mode</w:t>
            </w:r>
          </w:p>
          <w:p w14:paraId="17DB7C02" w14:textId="77777777" w:rsidR="00C97E85" w:rsidRDefault="00C97E85" w:rsidP="00C97E85">
            <w:pPr>
              <w:pStyle w:val="Agreement"/>
              <w:numPr>
                <w:ilvl w:val="0"/>
                <w:numId w:val="0"/>
              </w:numPr>
              <w:ind w:left="1619"/>
            </w:pPr>
            <w:r>
              <w:t>Suitability check</w:t>
            </w:r>
          </w:p>
          <w:p w14:paraId="5A31083B" w14:textId="77777777" w:rsidR="00C97E85" w:rsidRPr="001E7723" w:rsidRDefault="00C97E85" w:rsidP="00C97E85">
            <w:pPr>
              <w:pStyle w:val="Agreement"/>
              <w:numPr>
                <w:ilvl w:val="0"/>
                <w:numId w:val="0"/>
              </w:numPr>
              <w:ind w:left="1619"/>
            </w:pPr>
            <w:r>
              <w:t>Intra-frequency Reselection Indication</w:t>
            </w:r>
          </w:p>
          <w:p w14:paraId="5390ABF3" w14:textId="467B6CBF" w:rsidR="006F60B0" w:rsidRPr="00C97E85" w:rsidRDefault="00C97E85" w:rsidP="00C97E85">
            <w:pPr>
              <w:pStyle w:val="Agreement"/>
              <w:tabs>
                <w:tab w:val="clear" w:pos="9872"/>
              </w:tabs>
            </w:pPr>
            <w:r>
              <w:t>For TS 38.331, to extend the cell barring for IAB to also if the selected SNPN is equivalent SNPN.</w:t>
            </w:r>
          </w:p>
        </w:tc>
      </w:tr>
    </w:tbl>
    <w:p w14:paraId="45F113D8" w14:textId="77777777" w:rsidR="006F60B0" w:rsidRPr="006F60B0" w:rsidRDefault="006F60B0" w:rsidP="006F60B0">
      <w:pPr>
        <w:spacing w:after="0"/>
        <w:jc w:val="both"/>
        <w:rPr>
          <w:rFonts w:eastAsia="宋体"/>
          <w:color w:val="000000"/>
          <w:lang w:eastAsia="zh-CN"/>
        </w:rPr>
      </w:pPr>
    </w:p>
    <w:p w14:paraId="4C93115F" w14:textId="19581E05" w:rsidR="006F60B0" w:rsidRPr="006F60B0" w:rsidRDefault="006F60B0" w:rsidP="006F60B0">
      <w:pPr>
        <w:jc w:val="both"/>
        <w:rPr>
          <w:rFonts w:eastAsia="宋体"/>
          <w:color w:val="000000"/>
          <w:lang w:eastAsia="zh-CN"/>
        </w:rPr>
      </w:pPr>
      <w:r w:rsidRPr="006F60B0">
        <w:rPr>
          <w:rFonts w:eastAsia="宋体"/>
          <w:color w:val="000000"/>
          <w:lang w:eastAsia="zh-CN"/>
        </w:rPr>
        <w:t xml:space="preserve">This paper </w:t>
      </w:r>
      <w:r w:rsidR="00D3585B">
        <w:rPr>
          <w:rFonts w:eastAsia="宋体"/>
          <w:color w:val="000000"/>
          <w:lang w:eastAsia="zh-CN"/>
        </w:rPr>
        <w:t>discuss</w:t>
      </w:r>
      <w:r w:rsidR="00BC300B">
        <w:rPr>
          <w:rFonts w:eastAsia="宋体"/>
          <w:color w:val="000000"/>
          <w:lang w:eastAsia="zh-CN"/>
        </w:rPr>
        <w:t>es</w:t>
      </w:r>
      <w:r w:rsidR="00D3585B">
        <w:rPr>
          <w:rFonts w:eastAsia="宋体"/>
          <w:color w:val="000000"/>
          <w:lang w:eastAsia="zh-CN"/>
        </w:rPr>
        <w:t xml:space="preserve"> the </w:t>
      </w:r>
      <w:r w:rsidR="00BC300B">
        <w:rPr>
          <w:rFonts w:eastAsia="宋体"/>
          <w:color w:val="000000"/>
          <w:lang w:eastAsia="zh-CN"/>
        </w:rPr>
        <w:t xml:space="preserve">UE capabilities </w:t>
      </w:r>
      <w:r w:rsidR="005159B7">
        <w:rPr>
          <w:rFonts w:eastAsia="宋体"/>
          <w:color w:val="000000"/>
          <w:lang w:eastAsia="zh-CN"/>
        </w:rPr>
        <w:t xml:space="preserve">for </w:t>
      </w:r>
      <w:r w:rsidRPr="006F60B0">
        <w:rPr>
          <w:rFonts w:eastAsia="宋体"/>
          <w:color w:val="000000"/>
          <w:lang w:eastAsia="zh-CN"/>
        </w:rPr>
        <w:t>NPN enhancement</w:t>
      </w:r>
      <w:r w:rsidR="005159B7">
        <w:rPr>
          <w:rFonts w:eastAsia="宋体"/>
          <w:color w:val="000000"/>
          <w:lang w:eastAsia="zh-CN"/>
        </w:rPr>
        <w:t xml:space="preserve"> in Rel-18</w:t>
      </w:r>
      <w:r w:rsidRPr="006F60B0">
        <w:rPr>
          <w:rFonts w:eastAsia="宋体"/>
          <w:color w:val="000000"/>
          <w:lang w:eastAsia="zh-CN"/>
        </w:rPr>
        <w:t>.</w:t>
      </w:r>
    </w:p>
    <w:p w14:paraId="410E436D" w14:textId="77777777" w:rsidR="006F60B0" w:rsidRPr="006F60B0" w:rsidRDefault="006F60B0" w:rsidP="006F60B0">
      <w:pPr>
        <w:keepNext/>
        <w:keepLines/>
        <w:numPr>
          <w:ilvl w:val="0"/>
          <w:numId w:val="1"/>
        </w:numPr>
        <w:pBdr>
          <w:top w:val="single" w:sz="12" w:space="3" w:color="auto"/>
        </w:pBdr>
        <w:spacing w:before="240"/>
        <w:outlineLvl w:val="0"/>
        <w:rPr>
          <w:rFonts w:ascii="Arial" w:eastAsia="宋体" w:hAnsi="Arial"/>
          <w:color w:val="000000"/>
          <w:sz w:val="36"/>
          <w:lang w:eastAsia="zh-CN"/>
        </w:rPr>
      </w:pPr>
      <w:r w:rsidRPr="006F60B0">
        <w:rPr>
          <w:rFonts w:ascii="Arial" w:eastAsia="Arial" w:hAnsi="Arial"/>
          <w:color w:val="000000"/>
          <w:sz w:val="36"/>
        </w:rPr>
        <w:t>Discussion</w:t>
      </w:r>
    </w:p>
    <w:p w14:paraId="7D9958F7" w14:textId="7A68B326" w:rsidR="00A54D4C" w:rsidRDefault="00BC0DC6" w:rsidP="005D6C0A">
      <w:pPr>
        <w:jc w:val="both"/>
      </w:pPr>
      <w:r>
        <w:rPr>
          <w:rFonts w:eastAsia="宋体"/>
          <w:color w:val="000000"/>
          <w:lang w:eastAsia="zh-CN"/>
        </w:rPr>
        <w:t>In Rel-18, t</w:t>
      </w:r>
      <w:r w:rsidR="00A54D4C">
        <w:rPr>
          <w:rFonts w:eastAsia="宋体"/>
          <w:color w:val="000000"/>
          <w:lang w:eastAsia="zh-CN"/>
        </w:rPr>
        <w:t>wo</w:t>
      </w:r>
      <w:r>
        <w:rPr>
          <w:rFonts w:eastAsia="宋体"/>
          <w:color w:val="000000"/>
          <w:lang w:eastAsia="zh-CN"/>
        </w:rPr>
        <w:t xml:space="preserve"> </w:t>
      </w:r>
      <w:r w:rsidR="00A54D4C">
        <w:rPr>
          <w:rFonts w:eastAsia="宋体"/>
          <w:color w:val="000000"/>
          <w:lang w:eastAsia="zh-CN"/>
        </w:rPr>
        <w:t xml:space="preserve">new </w:t>
      </w:r>
      <w:r>
        <w:rPr>
          <w:rFonts w:eastAsia="宋体"/>
          <w:color w:val="000000"/>
          <w:lang w:eastAsia="zh-CN"/>
        </w:rPr>
        <w:t>NPN feature</w:t>
      </w:r>
      <w:r w:rsidR="00A54D4C">
        <w:rPr>
          <w:rFonts w:eastAsia="宋体"/>
          <w:color w:val="000000"/>
          <w:lang w:eastAsia="zh-CN"/>
        </w:rPr>
        <w:t>s</w:t>
      </w:r>
      <w:r w:rsidR="00A54D4C" w:rsidRPr="00A54D4C">
        <w:rPr>
          <w:lang w:val="en-US"/>
        </w:rPr>
        <w:t xml:space="preserve"> </w:t>
      </w:r>
      <w:r w:rsidR="00A54D4C">
        <w:rPr>
          <w:lang w:val="en-US"/>
        </w:rPr>
        <w:t>being of RAN relevance</w:t>
      </w:r>
      <w:r>
        <w:rPr>
          <w:rFonts w:eastAsia="宋体"/>
          <w:color w:val="000000"/>
          <w:lang w:eastAsia="zh-CN"/>
        </w:rPr>
        <w:t xml:space="preserve"> </w:t>
      </w:r>
      <w:r w:rsidR="00A54D4C">
        <w:rPr>
          <w:rFonts w:eastAsia="宋体"/>
          <w:color w:val="000000"/>
          <w:lang w:eastAsia="zh-CN"/>
        </w:rPr>
        <w:t xml:space="preserve">are specified, i.e., the </w:t>
      </w:r>
      <w:r>
        <w:rPr>
          <w:rFonts w:eastAsia="宋体"/>
          <w:color w:val="000000"/>
          <w:lang w:eastAsia="zh-CN"/>
        </w:rPr>
        <w:t xml:space="preserve">support </w:t>
      </w:r>
      <w:r w:rsidR="00A54D4C">
        <w:rPr>
          <w:rFonts w:eastAsia="宋体"/>
          <w:color w:val="000000"/>
          <w:lang w:eastAsia="zh-CN"/>
        </w:rPr>
        <w:t xml:space="preserve">for </w:t>
      </w:r>
      <w:r>
        <w:rPr>
          <w:rFonts w:eastAsia="宋体"/>
          <w:color w:val="000000"/>
          <w:lang w:eastAsia="zh-CN"/>
        </w:rPr>
        <w:t>equivalent SNPN</w:t>
      </w:r>
      <w:r w:rsidR="00A54D4C">
        <w:rPr>
          <w:rFonts w:eastAsia="宋体"/>
          <w:color w:val="000000"/>
          <w:lang w:eastAsia="zh-CN"/>
        </w:rPr>
        <w:t>s</w:t>
      </w:r>
      <w:r>
        <w:rPr>
          <w:rFonts w:eastAsia="宋体"/>
          <w:color w:val="000000"/>
          <w:lang w:eastAsia="zh-CN"/>
        </w:rPr>
        <w:t xml:space="preserve"> and</w:t>
      </w:r>
      <w:r w:rsidR="00A54D4C">
        <w:rPr>
          <w:rFonts w:eastAsia="宋体"/>
          <w:color w:val="000000"/>
          <w:lang w:eastAsia="zh-CN"/>
        </w:rPr>
        <w:t xml:space="preserve"> the</w:t>
      </w:r>
      <w:r>
        <w:rPr>
          <w:rFonts w:eastAsia="宋体"/>
          <w:color w:val="000000"/>
          <w:lang w:eastAsia="zh-CN"/>
        </w:rPr>
        <w:t xml:space="preserve"> </w:t>
      </w:r>
      <w:r w:rsidR="00A54D4C">
        <w:rPr>
          <w:rFonts w:eastAsia="宋体"/>
          <w:color w:val="000000"/>
          <w:lang w:eastAsia="zh-CN"/>
        </w:rPr>
        <w:t>s</w:t>
      </w:r>
      <w:r w:rsidR="00BC300B">
        <w:t>upport for non-3GPP access for SNPN.</w:t>
      </w:r>
      <w:r w:rsidR="005D6C0A">
        <w:t xml:space="preserve"> </w:t>
      </w:r>
      <w:r w:rsidR="00A54D4C">
        <w:t xml:space="preserve">Below discusses the necessity of introducing </w:t>
      </w:r>
      <w:r w:rsidR="00A54D4C">
        <w:rPr>
          <w:rFonts w:eastAsiaTheme="minorEastAsia"/>
          <w:lang w:eastAsia="zh-CN"/>
        </w:rPr>
        <w:t xml:space="preserve">UE radio </w:t>
      </w:r>
      <w:r w:rsidR="00A54D4C" w:rsidRPr="005D6C0A">
        <w:t>capabilit</w:t>
      </w:r>
      <w:r w:rsidR="00A54D4C">
        <w:t xml:space="preserve">ies for </w:t>
      </w:r>
      <w:r w:rsidR="003E3154">
        <w:t xml:space="preserve">the </w:t>
      </w:r>
      <w:r w:rsidR="00A54D4C">
        <w:t>support</w:t>
      </w:r>
      <w:r w:rsidR="003E3154">
        <w:t xml:space="preserve"> of </w:t>
      </w:r>
      <w:r w:rsidR="00A54D4C">
        <w:t>these two features.</w:t>
      </w:r>
    </w:p>
    <w:p w14:paraId="7A9777FD" w14:textId="561CF5AE" w:rsidR="005D6C0A" w:rsidRDefault="005D6C0A" w:rsidP="000A1FDF">
      <w:pPr>
        <w:jc w:val="both"/>
      </w:pPr>
      <w:r w:rsidRPr="005D6C0A">
        <w:rPr>
          <w:u w:val="single"/>
        </w:rPr>
        <w:t xml:space="preserve">UE </w:t>
      </w:r>
      <w:r w:rsidR="00CF73D6">
        <w:rPr>
          <w:u w:val="single"/>
        </w:rPr>
        <w:t xml:space="preserve">radio </w:t>
      </w:r>
      <w:r w:rsidRPr="005D6C0A">
        <w:rPr>
          <w:u w:val="single"/>
        </w:rPr>
        <w:t>capabilit</w:t>
      </w:r>
      <w:r w:rsidR="00FF5AE9">
        <w:rPr>
          <w:u w:val="single"/>
        </w:rPr>
        <w:t xml:space="preserve">y to </w:t>
      </w:r>
      <w:r w:rsidRPr="005D6C0A">
        <w:rPr>
          <w:rFonts w:eastAsia="宋体"/>
          <w:color w:val="000000"/>
          <w:u w:val="single"/>
          <w:lang w:eastAsia="zh-CN"/>
        </w:rPr>
        <w:t>support equivalent SNPN</w:t>
      </w:r>
      <w:r w:rsidR="00FF5AE9">
        <w:rPr>
          <w:rFonts w:eastAsia="宋体"/>
          <w:color w:val="000000"/>
          <w:u w:val="single"/>
          <w:lang w:eastAsia="zh-CN"/>
        </w:rPr>
        <w:t>s</w:t>
      </w:r>
    </w:p>
    <w:p w14:paraId="6D2B0E03" w14:textId="68FDCB98" w:rsidR="007E149F" w:rsidRDefault="00A54D4C" w:rsidP="00A54D4C">
      <w:pPr>
        <w:jc w:val="both"/>
      </w:pPr>
      <w:r>
        <w:t xml:space="preserve">In TS 24.501, the </w:t>
      </w:r>
      <w:r w:rsidR="007E149F">
        <w:t>“</w:t>
      </w:r>
      <w:r w:rsidR="007E149F" w:rsidRPr="005D6C0A">
        <w:t>capability to support equivalent SNPN</w:t>
      </w:r>
      <w:r w:rsidR="007E149F">
        <w:t xml:space="preserve">s” is defined as one of the </w:t>
      </w:r>
      <w:r>
        <w:t xml:space="preserve">UE network </w:t>
      </w:r>
      <w:r w:rsidR="007E149F" w:rsidRPr="005D6C0A">
        <w:t>capabilities</w:t>
      </w:r>
      <w:r w:rsidR="007E149F">
        <w:t xml:space="preserve">, which can be </w:t>
      </w:r>
      <w:r w:rsidR="007E149F" w:rsidRPr="007F2770">
        <w:t>provide</w:t>
      </w:r>
      <w:r w:rsidR="007E149F">
        <w:t>d</w:t>
      </w:r>
      <w:r w:rsidR="007E149F" w:rsidRPr="007F2770">
        <w:t xml:space="preserve"> </w:t>
      </w:r>
      <w:r w:rsidR="007E149F">
        <w:t xml:space="preserve">to </w:t>
      </w:r>
      <w:r w:rsidR="007E149F" w:rsidRPr="007F2770">
        <w:t xml:space="preserve">the network </w:t>
      </w:r>
      <w:r w:rsidR="007E149F">
        <w:t xml:space="preserve">for </w:t>
      </w:r>
      <w:r w:rsidR="007E149F" w:rsidRPr="007F2770">
        <w:t>mobility management</w:t>
      </w:r>
      <w:r w:rsidR="002154C0">
        <w:t xml:space="preserve">, as </w:t>
      </w:r>
      <w:r w:rsidR="00D62846">
        <w:t>follows</w:t>
      </w:r>
      <w:r w:rsidR="002154C0">
        <w:t>:</w:t>
      </w:r>
    </w:p>
    <w:tbl>
      <w:tblPr>
        <w:tblStyle w:val="af8"/>
        <w:tblW w:w="0" w:type="auto"/>
        <w:tblLook w:val="04A0" w:firstRow="1" w:lastRow="0" w:firstColumn="1" w:lastColumn="0" w:noHBand="0" w:noVBand="1"/>
      </w:tblPr>
      <w:tblGrid>
        <w:gridCol w:w="9630"/>
      </w:tblGrid>
      <w:tr w:rsidR="00F80650" w14:paraId="687DD468" w14:textId="77777777" w:rsidTr="00F80650">
        <w:tc>
          <w:tcPr>
            <w:tcW w:w="9630" w:type="dxa"/>
          </w:tcPr>
          <w:p w14:paraId="2E63C0E2" w14:textId="574696DC" w:rsidR="00F80650" w:rsidRPr="007F2770" w:rsidRDefault="00F80650" w:rsidP="00F80650">
            <w:pPr>
              <w:pStyle w:val="30"/>
              <w:numPr>
                <w:ilvl w:val="0"/>
                <w:numId w:val="0"/>
              </w:numPr>
              <w:spacing w:after="240"/>
              <w:outlineLvl w:val="2"/>
            </w:pPr>
            <w:bookmarkStart w:id="4" w:name="_Toc131396811"/>
            <w:r w:rsidRPr="007F2770">
              <w:t>9.11.3</w:t>
            </w:r>
            <w:r>
              <w:t xml:space="preserve"> </w:t>
            </w:r>
            <w:r w:rsidRPr="007F2770">
              <w:tab/>
              <w:t>5GS mobility management (5GMM) information elements</w:t>
            </w:r>
            <w:bookmarkEnd w:id="4"/>
          </w:p>
          <w:p w14:paraId="43EB68A8" w14:textId="77777777" w:rsidR="00F80650" w:rsidRPr="007F2770" w:rsidRDefault="00F80650" w:rsidP="00F80650">
            <w:pPr>
              <w:pStyle w:val="41"/>
              <w:numPr>
                <w:ilvl w:val="0"/>
                <w:numId w:val="0"/>
              </w:numPr>
              <w:spacing w:after="240"/>
              <w:outlineLvl w:val="3"/>
            </w:pPr>
            <w:bookmarkStart w:id="5" w:name="_Toc20233212"/>
            <w:bookmarkStart w:id="6" w:name="_Toc27747336"/>
            <w:bookmarkStart w:id="7" w:name="_Toc36213527"/>
            <w:bookmarkStart w:id="8" w:name="_Toc36657704"/>
            <w:bookmarkStart w:id="9" w:name="_Toc45287379"/>
            <w:bookmarkStart w:id="10" w:name="_Toc51948654"/>
            <w:bookmarkStart w:id="11" w:name="_Toc51949746"/>
            <w:bookmarkStart w:id="12" w:name="_Toc131396812"/>
            <w:r w:rsidRPr="007F2770">
              <w:t>9.11.3.1</w:t>
            </w:r>
            <w:r w:rsidRPr="007F2770">
              <w:tab/>
              <w:t>5GMM capability</w:t>
            </w:r>
            <w:bookmarkEnd w:id="5"/>
            <w:bookmarkEnd w:id="6"/>
            <w:bookmarkEnd w:id="7"/>
            <w:bookmarkEnd w:id="8"/>
            <w:bookmarkEnd w:id="9"/>
            <w:bookmarkEnd w:id="10"/>
            <w:bookmarkEnd w:id="11"/>
            <w:bookmarkEnd w:id="12"/>
          </w:p>
          <w:p w14:paraId="391AC49B" w14:textId="77777777" w:rsidR="00F80650" w:rsidRPr="007F2770" w:rsidRDefault="00F80650" w:rsidP="00F80650">
            <w:r w:rsidRPr="007F2770">
              <w:lastRenderedPageBreak/>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2F54466" w14:textId="77777777" w:rsidR="00F80650" w:rsidRPr="007F2770" w:rsidRDefault="00F80650" w:rsidP="00F80650">
            <w:r w:rsidRPr="007F2770">
              <w:t>The 5GMM capability information element is coded as shown in figure 9.11.3.1.1 and table 9.11.3.1.1.</w:t>
            </w:r>
          </w:p>
          <w:p w14:paraId="59430C5E" w14:textId="77777777" w:rsidR="00F80650" w:rsidRPr="00FE0D5D" w:rsidRDefault="00F80650" w:rsidP="00F80650">
            <w:pPr>
              <w:pStyle w:val="B1"/>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p w14:paraId="6A0B6C77" w14:textId="77777777" w:rsidR="00F80650" w:rsidRPr="007F2770" w:rsidRDefault="00F80650" w:rsidP="00F80650">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396"/>
              <w:gridCol w:w="284"/>
              <w:gridCol w:w="283"/>
              <w:gridCol w:w="236"/>
              <w:gridCol w:w="5909"/>
            </w:tblGrid>
            <w:tr w:rsidR="00F80650" w:rsidRPr="007F2770" w14:paraId="4C555B82" w14:textId="77777777" w:rsidTr="00082B2F">
              <w:trPr>
                <w:cantSplit/>
                <w:jc w:val="center"/>
              </w:trPr>
              <w:tc>
                <w:tcPr>
                  <w:tcW w:w="7108" w:type="dxa"/>
                  <w:gridSpan w:val="5"/>
                  <w:tcBorders>
                    <w:top w:val="single" w:sz="4" w:space="0" w:color="auto"/>
                    <w:left w:val="single" w:sz="4" w:space="0" w:color="auto"/>
                    <w:bottom w:val="nil"/>
                    <w:right w:val="single" w:sz="4" w:space="0" w:color="auto"/>
                  </w:tcBorders>
                  <w:hideMark/>
                </w:tcPr>
                <w:p w14:paraId="534D0212" w14:textId="77777777" w:rsidR="00F80650" w:rsidRPr="007F2770" w:rsidRDefault="00F80650" w:rsidP="00F80650">
                  <w:pPr>
                    <w:pStyle w:val="TAL"/>
                    <w:snapToGrid w:val="0"/>
                  </w:pPr>
                </w:p>
              </w:tc>
            </w:tr>
            <w:tr w:rsidR="00F80650" w:rsidRPr="007F2770" w14:paraId="22D6BCAE" w14:textId="77777777" w:rsidTr="00082B2F">
              <w:trPr>
                <w:cantSplit/>
                <w:jc w:val="center"/>
              </w:trPr>
              <w:tc>
                <w:tcPr>
                  <w:tcW w:w="7108" w:type="dxa"/>
                  <w:gridSpan w:val="5"/>
                  <w:tcBorders>
                    <w:top w:val="nil"/>
                    <w:left w:val="single" w:sz="4" w:space="0" w:color="auto"/>
                    <w:bottom w:val="nil"/>
                    <w:right w:val="single" w:sz="4" w:space="0" w:color="auto"/>
                  </w:tcBorders>
                </w:tcPr>
                <w:p w14:paraId="01A46472" w14:textId="77777777" w:rsidR="00F80650" w:rsidRPr="00FE0D5D" w:rsidRDefault="00F80650" w:rsidP="00F80650">
                  <w:pPr>
                    <w:pStyle w:val="B1"/>
                    <w:spacing w:after="0"/>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p w14:paraId="1AAE1134" w14:textId="77777777" w:rsidR="00F80650" w:rsidRPr="007F2770" w:rsidRDefault="00F80650" w:rsidP="00F80650">
                  <w:pPr>
                    <w:pStyle w:val="TAL"/>
                    <w:snapToGrid w:val="0"/>
                  </w:pPr>
                </w:p>
              </w:tc>
            </w:tr>
            <w:tr w:rsidR="00F80650" w:rsidRPr="007F2770" w14:paraId="614A4892" w14:textId="77777777" w:rsidTr="00082B2F">
              <w:trPr>
                <w:cantSplit/>
                <w:jc w:val="center"/>
              </w:trPr>
              <w:tc>
                <w:tcPr>
                  <w:tcW w:w="7108" w:type="dxa"/>
                  <w:gridSpan w:val="5"/>
                  <w:tcBorders>
                    <w:top w:val="nil"/>
                    <w:left w:val="single" w:sz="4" w:space="0" w:color="auto"/>
                    <w:bottom w:val="nil"/>
                    <w:right w:val="single" w:sz="4" w:space="0" w:color="auto"/>
                  </w:tcBorders>
                </w:tcPr>
                <w:p w14:paraId="23111473" w14:textId="77777777" w:rsidR="00F80650" w:rsidRPr="007F2770" w:rsidRDefault="00F80650" w:rsidP="00F80650">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F80650" w:rsidRPr="007F2770" w14:paraId="698E95A4" w14:textId="77777777" w:rsidTr="00082B2F">
              <w:trPr>
                <w:cantSplit/>
                <w:jc w:val="center"/>
              </w:trPr>
              <w:tc>
                <w:tcPr>
                  <w:tcW w:w="7108" w:type="dxa"/>
                  <w:gridSpan w:val="5"/>
                  <w:tcBorders>
                    <w:top w:val="nil"/>
                    <w:left w:val="single" w:sz="4" w:space="0" w:color="auto"/>
                    <w:bottom w:val="nil"/>
                    <w:right w:val="single" w:sz="4" w:space="0" w:color="auto"/>
                  </w:tcBorders>
                </w:tcPr>
                <w:p w14:paraId="79CEE17D" w14:textId="77777777" w:rsidR="00F80650" w:rsidRPr="007F2770" w:rsidRDefault="00F80650" w:rsidP="00F80650">
                  <w:pPr>
                    <w:pStyle w:val="TAL"/>
                    <w:snapToGrid w:val="0"/>
                  </w:pPr>
                  <w:r w:rsidRPr="00F80650">
                    <w:rPr>
                      <w:highlight w:val="yellow"/>
                    </w:rPr>
                    <w:t>This bit indicates the capability to support equivalent SNPNs</w:t>
                  </w:r>
                  <w:r w:rsidRPr="007F2770">
                    <w:t>.</w:t>
                  </w:r>
                </w:p>
                <w:p w14:paraId="10AD75D8" w14:textId="77777777" w:rsidR="00F80650" w:rsidRPr="007F2770" w:rsidRDefault="00F80650" w:rsidP="00F80650">
                  <w:pPr>
                    <w:pStyle w:val="TAL"/>
                    <w:snapToGrid w:val="0"/>
                  </w:pPr>
                  <w:r w:rsidRPr="007F2770">
                    <w:t>Bit</w:t>
                  </w:r>
                </w:p>
              </w:tc>
            </w:tr>
            <w:tr w:rsidR="00F80650" w:rsidRPr="007F2770" w14:paraId="50C90770" w14:textId="77777777" w:rsidTr="00082B2F">
              <w:trPr>
                <w:cantSplit/>
                <w:jc w:val="center"/>
              </w:trPr>
              <w:tc>
                <w:tcPr>
                  <w:tcW w:w="396" w:type="dxa"/>
                  <w:tcBorders>
                    <w:top w:val="nil"/>
                    <w:left w:val="single" w:sz="4" w:space="0" w:color="auto"/>
                    <w:bottom w:val="nil"/>
                    <w:right w:val="nil"/>
                  </w:tcBorders>
                </w:tcPr>
                <w:p w14:paraId="1E0F9AEF" w14:textId="77777777" w:rsidR="00F80650" w:rsidRPr="007F2770" w:rsidRDefault="00F80650" w:rsidP="00F80650">
                  <w:pPr>
                    <w:pStyle w:val="TAC"/>
                    <w:snapToGrid w:val="0"/>
                    <w:jc w:val="left"/>
                  </w:pPr>
                  <w:r w:rsidRPr="007F2770">
                    <w:rPr>
                      <w:lang w:eastAsia="zh-CN"/>
                    </w:rPr>
                    <w:t>7</w:t>
                  </w:r>
                </w:p>
              </w:tc>
              <w:tc>
                <w:tcPr>
                  <w:tcW w:w="284" w:type="dxa"/>
                  <w:tcBorders>
                    <w:top w:val="nil"/>
                    <w:left w:val="nil"/>
                    <w:bottom w:val="nil"/>
                    <w:right w:val="nil"/>
                  </w:tcBorders>
                </w:tcPr>
                <w:p w14:paraId="57B77AF2" w14:textId="77777777" w:rsidR="00F80650" w:rsidRPr="007F2770" w:rsidRDefault="00F80650" w:rsidP="00F80650">
                  <w:pPr>
                    <w:pStyle w:val="TAC"/>
                    <w:snapToGrid w:val="0"/>
                  </w:pPr>
                </w:p>
              </w:tc>
              <w:tc>
                <w:tcPr>
                  <w:tcW w:w="283" w:type="dxa"/>
                  <w:tcBorders>
                    <w:top w:val="nil"/>
                    <w:left w:val="nil"/>
                    <w:bottom w:val="nil"/>
                    <w:right w:val="nil"/>
                  </w:tcBorders>
                </w:tcPr>
                <w:p w14:paraId="34F471A1" w14:textId="77777777" w:rsidR="00F80650" w:rsidRPr="007F2770" w:rsidRDefault="00F80650" w:rsidP="00F80650">
                  <w:pPr>
                    <w:pStyle w:val="TAC"/>
                    <w:snapToGrid w:val="0"/>
                  </w:pPr>
                </w:p>
              </w:tc>
              <w:tc>
                <w:tcPr>
                  <w:tcW w:w="236" w:type="dxa"/>
                  <w:tcBorders>
                    <w:top w:val="nil"/>
                    <w:left w:val="nil"/>
                    <w:bottom w:val="nil"/>
                    <w:right w:val="nil"/>
                  </w:tcBorders>
                </w:tcPr>
                <w:p w14:paraId="20B7ED8E" w14:textId="77777777" w:rsidR="00F80650" w:rsidRPr="007F2770" w:rsidRDefault="00F80650" w:rsidP="00F80650">
                  <w:pPr>
                    <w:pStyle w:val="TAC"/>
                    <w:snapToGrid w:val="0"/>
                  </w:pPr>
                </w:p>
              </w:tc>
              <w:tc>
                <w:tcPr>
                  <w:tcW w:w="5909" w:type="dxa"/>
                  <w:tcBorders>
                    <w:top w:val="nil"/>
                    <w:left w:val="nil"/>
                    <w:bottom w:val="nil"/>
                    <w:right w:val="single" w:sz="4" w:space="0" w:color="auto"/>
                  </w:tcBorders>
                </w:tcPr>
                <w:p w14:paraId="4B211FAD" w14:textId="77777777" w:rsidR="00F80650" w:rsidRPr="007F2770" w:rsidRDefault="00F80650" w:rsidP="00F80650">
                  <w:pPr>
                    <w:pStyle w:val="TAL"/>
                    <w:snapToGrid w:val="0"/>
                  </w:pPr>
                </w:p>
              </w:tc>
            </w:tr>
            <w:tr w:rsidR="00F80650" w:rsidRPr="007F2770" w14:paraId="1FE24995" w14:textId="77777777" w:rsidTr="00082B2F">
              <w:trPr>
                <w:cantSplit/>
                <w:jc w:val="center"/>
              </w:trPr>
              <w:tc>
                <w:tcPr>
                  <w:tcW w:w="396" w:type="dxa"/>
                  <w:tcBorders>
                    <w:top w:val="nil"/>
                    <w:left w:val="single" w:sz="4" w:space="0" w:color="auto"/>
                    <w:bottom w:val="nil"/>
                    <w:right w:val="nil"/>
                  </w:tcBorders>
                </w:tcPr>
                <w:p w14:paraId="4B2F3A7D" w14:textId="77777777" w:rsidR="00F80650" w:rsidRPr="007F2770" w:rsidRDefault="00F80650" w:rsidP="00F80650">
                  <w:pPr>
                    <w:pStyle w:val="TAC"/>
                    <w:snapToGrid w:val="0"/>
                    <w:jc w:val="left"/>
                  </w:pPr>
                  <w:r w:rsidRPr="007F2770">
                    <w:rPr>
                      <w:rFonts w:hint="eastAsia"/>
                      <w:lang w:eastAsia="zh-CN"/>
                    </w:rPr>
                    <w:t>0</w:t>
                  </w:r>
                </w:p>
              </w:tc>
              <w:tc>
                <w:tcPr>
                  <w:tcW w:w="284" w:type="dxa"/>
                  <w:tcBorders>
                    <w:top w:val="nil"/>
                    <w:left w:val="nil"/>
                    <w:bottom w:val="nil"/>
                    <w:right w:val="nil"/>
                  </w:tcBorders>
                </w:tcPr>
                <w:p w14:paraId="6DE3AF57" w14:textId="77777777" w:rsidR="00F80650" w:rsidRPr="007F2770" w:rsidRDefault="00F80650" w:rsidP="00F80650">
                  <w:pPr>
                    <w:pStyle w:val="TAC"/>
                    <w:snapToGrid w:val="0"/>
                  </w:pPr>
                </w:p>
              </w:tc>
              <w:tc>
                <w:tcPr>
                  <w:tcW w:w="283" w:type="dxa"/>
                  <w:tcBorders>
                    <w:top w:val="nil"/>
                    <w:left w:val="nil"/>
                    <w:bottom w:val="nil"/>
                    <w:right w:val="nil"/>
                  </w:tcBorders>
                </w:tcPr>
                <w:p w14:paraId="52CA85F4" w14:textId="77777777" w:rsidR="00F80650" w:rsidRPr="007F2770" w:rsidRDefault="00F80650" w:rsidP="00F80650">
                  <w:pPr>
                    <w:pStyle w:val="TAC"/>
                    <w:snapToGrid w:val="0"/>
                  </w:pPr>
                </w:p>
              </w:tc>
              <w:tc>
                <w:tcPr>
                  <w:tcW w:w="236" w:type="dxa"/>
                  <w:tcBorders>
                    <w:top w:val="nil"/>
                    <w:left w:val="nil"/>
                    <w:bottom w:val="nil"/>
                    <w:right w:val="nil"/>
                  </w:tcBorders>
                </w:tcPr>
                <w:p w14:paraId="3E81CA77" w14:textId="77777777" w:rsidR="00F80650" w:rsidRPr="007F2770" w:rsidRDefault="00F80650" w:rsidP="00F80650">
                  <w:pPr>
                    <w:pStyle w:val="TAC"/>
                    <w:snapToGrid w:val="0"/>
                  </w:pPr>
                </w:p>
              </w:tc>
              <w:tc>
                <w:tcPr>
                  <w:tcW w:w="5909" w:type="dxa"/>
                  <w:tcBorders>
                    <w:top w:val="nil"/>
                    <w:left w:val="nil"/>
                    <w:bottom w:val="nil"/>
                    <w:right w:val="single" w:sz="4" w:space="0" w:color="auto"/>
                  </w:tcBorders>
                </w:tcPr>
                <w:p w14:paraId="1441157E" w14:textId="77777777" w:rsidR="00F80650" w:rsidRPr="007F2770" w:rsidRDefault="00F80650" w:rsidP="00F80650">
                  <w:pPr>
                    <w:pStyle w:val="TAL"/>
                    <w:snapToGrid w:val="0"/>
                  </w:pPr>
                  <w:r w:rsidRPr="007F2770">
                    <w:rPr>
                      <w:lang w:eastAsia="zh-CN"/>
                    </w:rPr>
                    <w:t>Equivalent SNPNs not supported</w:t>
                  </w:r>
                </w:p>
              </w:tc>
            </w:tr>
            <w:tr w:rsidR="00F80650" w:rsidRPr="007F2770" w14:paraId="4F27FC58" w14:textId="77777777" w:rsidTr="00082B2F">
              <w:trPr>
                <w:cantSplit/>
                <w:jc w:val="center"/>
              </w:trPr>
              <w:tc>
                <w:tcPr>
                  <w:tcW w:w="396" w:type="dxa"/>
                  <w:tcBorders>
                    <w:top w:val="nil"/>
                    <w:left w:val="single" w:sz="4" w:space="0" w:color="auto"/>
                    <w:bottom w:val="nil"/>
                    <w:right w:val="nil"/>
                  </w:tcBorders>
                </w:tcPr>
                <w:p w14:paraId="472DA58E" w14:textId="77777777" w:rsidR="00F80650" w:rsidRPr="007F2770" w:rsidRDefault="00F80650" w:rsidP="00F80650">
                  <w:pPr>
                    <w:pStyle w:val="TAC"/>
                    <w:snapToGrid w:val="0"/>
                    <w:jc w:val="left"/>
                  </w:pPr>
                  <w:r w:rsidRPr="007F2770">
                    <w:rPr>
                      <w:rFonts w:hint="eastAsia"/>
                      <w:lang w:eastAsia="zh-CN"/>
                    </w:rPr>
                    <w:t>1</w:t>
                  </w:r>
                </w:p>
              </w:tc>
              <w:tc>
                <w:tcPr>
                  <w:tcW w:w="284" w:type="dxa"/>
                  <w:tcBorders>
                    <w:top w:val="nil"/>
                    <w:left w:val="nil"/>
                    <w:bottom w:val="nil"/>
                    <w:right w:val="nil"/>
                  </w:tcBorders>
                </w:tcPr>
                <w:p w14:paraId="3D351CEA" w14:textId="77777777" w:rsidR="00F80650" w:rsidRPr="007F2770" w:rsidRDefault="00F80650" w:rsidP="00F80650">
                  <w:pPr>
                    <w:pStyle w:val="TAC"/>
                    <w:snapToGrid w:val="0"/>
                  </w:pPr>
                </w:p>
              </w:tc>
              <w:tc>
                <w:tcPr>
                  <w:tcW w:w="283" w:type="dxa"/>
                  <w:tcBorders>
                    <w:top w:val="nil"/>
                    <w:left w:val="nil"/>
                    <w:bottom w:val="nil"/>
                    <w:right w:val="nil"/>
                  </w:tcBorders>
                </w:tcPr>
                <w:p w14:paraId="39A31F2A" w14:textId="77777777" w:rsidR="00F80650" w:rsidRPr="007F2770" w:rsidRDefault="00F80650" w:rsidP="00F80650">
                  <w:pPr>
                    <w:pStyle w:val="TAC"/>
                    <w:snapToGrid w:val="0"/>
                  </w:pPr>
                </w:p>
              </w:tc>
              <w:tc>
                <w:tcPr>
                  <w:tcW w:w="236" w:type="dxa"/>
                  <w:tcBorders>
                    <w:top w:val="nil"/>
                    <w:left w:val="nil"/>
                    <w:bottom w:val="nil"/>
                    <w:right w:val="nil"/>
                  </w:tcBorders>
                </w:tcPr>
                <w:p w14:paraId="41EF6626" w14:textId="77777777" w:rsidR="00F80650" w:rsidRPr="007F2770" w:rsidRDefault="00F80650" w:rsidP="00F80650">
                  <w:pPr>
                    <w:pStyle w:val="TAC"/>
                    <w:snapToGrid w:val="0"/>
                  </w:pPr>
                </w:p>
              </w:tc>
              <w:tc>
                <w:tcPr>
                  <w:tcW w:w="5909" w:type="dxa"/>
                  <w:tcBorders>
                    <w:top w:val="nil"/>
                    <w:left w:val="nil"/>
                    <w:bottom w:val="nil"/>
                    <w:right w:val="single" w:sz="4" w:space="0" w:color="auto"/>
                  </w:tcBorders>
                </w:tcPr>
                <w:p w14:paraId="182E9C1E" w14:textId="77777777" w:rsidR="00F80650" w:rsidRPr="007F2770" w:rsidRDefault="00F80650" w:rsidP="00F80650">
                  <w:pPr>
                    <w:pStyle w:val="TAL"/>
                    <w:snapToGrid w:val="0"/>
                  </w:pPr>
                  <w:r w:rsidRPr="007F2770">
                    <w:rPr>
                      <w:lang w:eastAsia="zh-CN"/>
                    </w:rPr>
                    <w:t>Equivalent SNPNs supported</w:t>
                  </w:r>
                </w:p>
              </w:tc>
            </w:tr>
            <w:tr w:rsidR="00F80650" w:rsidRPr="007F2770" w14:paraId="780CE494" w14:textId="77777777" w:rsidTr="00082B2F">
              <w:trPr>
                <w:cantSplit/>
                <w:jc w:val="center"/>
              </w:trPr>
              <w:tc>
                <w:tcPr>
                  <w:tcW w:w="7108" w:type="dxa"/>
                  <w:gridSpan w:val="5"/>
                  <w:tcBorders>
                    <w:top w:val="nil"/>
                    <w:left w:val="single" w:sz="4" w:space="0" w:color="auto"/>
                    <w:bottom w:val="single" w:sz="4" w:space="0" w:color="auto"/>
                    <w:right w:val="single" w:sz="4" w:space="0" w:color="auto"/>
                  </w:tcBorders>
                </w:tcPr>
                <w:p w14:paraId="4C08A6D1" w14:textId="77777777" w:rsidR="00F80650" w:rsidRDefault="00F80650" w:rsidP="00F80650">
                  <w:pPr>
                    <w:pStyle w:val="TAL"/>
                    <w:snapToGrid w:val="0"/>
                    <w:rPr>
                      <w:rFonts w:eastAsiaTheme="minorEastAsia"/>
                      <w:lang w:eastAsia="zh-CN"/>
                    </w:rPr>
                  </w:pPr>
                </w:p>
                <w:p w14:paraId="02F47A85" w14:textId="77777777" w:rsidR="00F80650" w:rsidRPr="006267F5" w:rsidRDefault="00F80650" w:rsidP="00F80650">
                  <w:pPr>
                    <w:pStyle w:val="B1"/>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tc>
            </w:tr>
          </w:tbl>
          <w:p w14:paraId="6CE6ACBE" w14:textId="1FC4E2E5" w:rsidR="00F80650" w:rsidRPr="00F80650" w:rsidRDefault="00F80650" w:rsidP="00F80650">
            <w:pPr>
              <w:pStyle w:val="B1"/>
              <w:spacing w:after="0"/>
              <w:ind w:left="0" w:firstLine="0"/>
              <w:rPr>
                <w:color w:val="FFFFFF" w:themeColor="background1"/>
              </w:rPr>
            </w:pPr>
          </w:p>
        </w:tc>
      </w:tr>
    </w:tbl>
    <w:p w14:paraId="40D1B904" w14:textId="1E3BE52B" w:rsidR="00F80650" w:rsidRDefault="00F80650" w:rsidP="00A868FC">
      <w:pPr>
        <w:spacing w:after="0"/>
        <w:jc w:val="both"/>
        <w:rPr>
          <w:rFonts w:eastAsia="宋体"/>
          <w:color w:val="000000"/>
          <w:lang w:eastAsia="zh-CN"/>
        </w:rPr>
      </w:pPr>
    </w:p>
    <w:p w14:paraId="673E5E95" w14:textId="4AF9D03D" w:rsidR="003A1DDE" w:rsidRDefault="001242B3" w:rsidP="0041568D">
      <w:pPr>
        <w:jc w:val="both"/>
      </w:pPr>
      <w:r>
        <w:rPr>
          <w:rFonts w:eastAsia="宋体"/>
          <w:color w:val="000000"/>
          <w:lang w:eastAsia="zh-CN"/>
        </w:rPr>
        <w:t xml:space="preserve">With </w:t>
      </w:r>
      <w:r w:rsidR="003C5B54">
        <w:rPr>
          <w:rFonts w:eastAsia="宋体"/>
          <w:color w:val="000000"/>
          <w:lang w:eastAsia="zh-CN"/>
        </w:rPr>
        <w:t xml:space="preserve">the </w:t>
      </w:r>
      <w:r w:rsidR="0000230C">
        <w:rPr>
          <w:rFonts w:eastAsia="宋体"/>
          <w:color w:val="000000"/>
          <w:lang w:eastAsia="zh-CN"/>
        </w:rPr>
        <w:t xml:space="preserve">knowledge of </w:t>
      </w:r>
      <w:r w:rsidR="00002FD0">
        <w:rPr>
          <w:rFonts w:eastAsia="宋体"/>
          <w:color w:val="000000"/>
          <w:lang w:eastAsia="zh-CN"/>
        </w:rPr>
        <w:t xml:space="preserve">the above </w:t>
      </w:r>
      <w:r>
        <w:t xml:space="preserve">UE </w:t>
      </w:r>
      <w:bookmarkStart w:id="13" w:name="_GoBack"/>
      <w:bookmarkEnd w:id="13"/>
      <w:r w:rsidRPr="005D6C0A">
        <w:t>capabilit</w:t>
      </w:r>
      <w:r w:rsidR="003C5B54">
        <w:t>y, the NW can</w:t>
      </w:r>
      <w:r w:rsidR="00002FD0">
        <w:t xml:space="preserve"> make proper mobility management decisions</w:t>
      </w:r>
      <w:r w:rsidR="0000230C">
        <w:t>,</w:t>
      </w:r>
      <w:r w:rsidR="00002FD0">
        <w:t xml:space="preserve"> and the NW provides the RAN node with the Mobility Restriction List </w:t>
      </w:r>
      <w:r w:rsidR="0000230C">
        <w:t xml:space="preserve">(MRL) </w:t>
      </w:r>
      <w:r w:rsidR="00002FD0">
        <w:t xml:space="preserve">which indicates the </w:t>
      </w:r>
      <w:r w:rsidR="00002FD0">
        <w:rPr>
          <w:rFonts w:eastAsia="宋体"/>
          <w:color w:val="000000"/>
          <w:lang w:eastAsia="zh-CN"/>
        </w:rPr>
        <w:t>equivalent SNPNs</w:t>
      </w:r>
      <w:r w:rsidR="00002FD0">
        <w:t xml:space="preserve"> for the UE. Based on </w:t>
      </w:r>
      <w:r w:rsidR="0000230C">
        <w:t>MRL</w:t>
      </w:r>
      <w:r w:rsidR="00002FD0">
        <w:t xml:space="preserve">, the RAN node can handle the </w:t>
      </w:r>
      <w:r w:rsidR="00002FD0" w:rsidRPr="001242B3">
        <w:rPr>
          <w:rFonts w:eastAsia="宋体"/>
          <w:color w:val="000000"/>
          <w:lang w:eastAsia="zh-CN"/>
        </w:rPr>
        <w:t>connected mode mobility</w:t>
      </w:r>
      <w:r w:rsidR="00002FD0">
        <w:t xml:space="preserve"> for the UE, without the need of extra UE radio capability </w:t>
      </w:r>
      <w:r w:rsidR="00E83E7C">
        <w:t xml:space="preserve">about the support of </w:t>
      </w:r>
      <w:r w:rsidR="00E83E7C">
        <w:rPr>
          <w:rFonts w:eastAsia="宋体"/>
          <w:color w:val="000000"/>
          <w:lang w:eastAsia="zh-CN"/>
        </w:rPr>
        <w:t>equivalent SNPNs.</w:t>
      </w:r>
      <w:r w:rsidR="003A1DDE">
        <w:rPr>
          <w:rFonts w:eastAsia="宋体"/>
          <w:color w:val="000000"/>
          <w:lang w:eastAsia="zh-CN"/>
        </w:rPr>
        <w:t xml:space="preserve"> </w:t>
      </w:r>
      <w:r w:rsidR="00E83E7C">
        <w:t xml:space="preserve">For idle </w:t>
      </w:r>
      <w:r w:rsidR="00E83E7C" w:rsidRPr="001242B3">
        <w:rPr>
          <w:rFonts w:eastAsia="宋体"/>
          <w:color w:val="000000"/>
          <w:lang w:eastAsia="zh-CN"/>
        </w:rPr>
        <w:t>mode mobility</w:t>
      </w:r>
      <w:r w:rsidR="003A1DDE">
        <w:rPr>
          <w:rFonts w:eastAsia="宋体"/>
          <w:color w:val="000000"/>
          <w:lang w:eastAsia="zh-CN"/>
        </w:rPr>
        <w:t xml:space="preserve"> between SNPNs</w:t>
      </w:r>
      <w:r w:rsidR="00E83E7C">
        <w:rPr>
          <w:rFonts w:eastAsia="宋体"/>
          <w:color w:val="000000"/>
          <w:lang w:eastAsia="zh-CN"/>
        </w:rPr>
        <w:t xml:space="preserve">, the UE </w:t>
      </w:r>
      <w:r w:rsidR="003A1DDE">
        <w:rPr>
          <w:rFonts w:eastAsia="宋体"/>
          <w:color w:val="000000"/>
          <w:lang w:eastAsia="zh-CN"/>
        </w:rPr>
        <w:t>AS performs cell selection and reselection based on the</w:t>
      </w:r>
      <w:r w:rsidR="003A1DDE">
        <w:t xml:space="preserve"> equivalent SNPNs indicated by the UE NAS, and no new UE radio capabilities need to be introduced.</w:t>
      </w:r>
    </w:p>
    <w:p w14:paraId="28E6FEAF" w14:textId="6565C4ED" w:rsidR="009D6995" w:rsidRDefault="00FF5AE9" w:rsidP="0041568D">
      <w:pPr>
        <w:jc w:val="both"/>
        <w:rPr>
          <w:rFonts w:eastAsia="宋体"/>
          <w:color w:val="000000"/>
          <w:lang w:eastAsia="zh-CN"/>
        </w:rPr>
      </w:pPr>
      <w:r w:rsidRPr="005D6C0A">
        <w:rPr>
          <w:u w:val="single"/>
        </w:rPr>
        <w:t xml:space="preserve">UE </w:t>
      </w:r>
      <w:r w:rsidR="00CF73D6">
        <w:rPr>
          <w:u w:val="single"/>
        </w:rPr>
        <w:t xml:space="preserve">radio </w:t>
      </w:r>
      <w:r w:rsidRPr="005D6C0A">
        <w:rPr>
          <w:u w:val="single"/>
        </w:rPr>
        <w:t>capabilit</w:t>
      </w:r>
      <w:r>
        <w:rPr>
          <w:u w:val="single"/>
        </w:rPr>
        <w:t xml:space="preserve">y to </w:t>
      </w:r>
      <w:r w:rsidRPr="005D6C0A">
        <w:rPr>
          <w:rFonts w:eastAsia="宋体"/>
          <w:color w:val="000000"/>
          <w:u w:val="single"/>
          <w:lang w:eastAsia="zh-CN"/>
        </w:rPr>
        <w:t xml:space="preserve">support </w:t>
      </w:r>
      <w:r w:rsidRPr="00FF5AE9">
        <w:rPr>
          <w:rFonts w:eastAsia="宋体"/>
          <w:color w:val="000000"/>
          <w:u w:val="single"/>
          <w:lang w:eastAsia="zh-CN"/>
        </w:rPr>
        <w:t>non-3GPP access for SNPN</w:t>
      </w:r>
    </w:p>
    <w:p w14:paraId="11AC9E46" w14:textId="29D84A78" w:rsidR="003A1DDE" w:rsidRDefault="003A1DDE" w:rsidP="000A1FDF">
      <w:pPr>
        <w:jc w:val="both"/>
      </w:pPr>
      <w:r>
        <w:rPr>
          <w:rFonts w:eastAsia="宋体"/>
          <w:color w:val="000000"/>
          <w:lang w:eastAsia="zh-CN"/>
        </w:rPr>
        <w:t xml:space="preserve">Since the support of </w:t>
      </w:r>
      <w:r w:rsidRPr="003A1DDE">
        <w:rPr>
          <w:rFonts w:eastAsia="宋体"/>
          <w:color w:val="000000"/>
          <w:lang w:eastAsia="zh-CN"/>
        </w:rPr>
        <w:t xml:space="preserve">non-3GPP access </w:t>
      </w:r>
      <w:r>
        <w:rPr>
          <w:rFonts w:eastAsia="宋体"/>
          <w:color w:val="000000"/>
          <w:lang w:eastAsia="zh-CN"/>
        </w:rPr>
        <w:t xml:space="preserve">is </w:t>
      </w:r>
      <w:r w:rsidR="00534661">
        <w:rPr>
          <w:rFonts w:eastAsia="宋体" w:hint="eastAsia"/>
          <w:color w:val="000000"/>
          <w:lang w:eastAsia="zh-CN"/>
        </w:rPr>
        <w:t>irrelevant</w:t>
      </w:r>
      <w:r>
        <w:rPr>
          <w:lang w:val="en-US"/>
        </w:rPr>
        <w:t xml:space="preserve"> to radio access, no corresponding </w:t>
      </w:r>
      <w:r>
        <w:t>UE radio capabilities are needed.</w:t>
      </w:r>
    </w:p>
    <w:p w14:paraId="61F78486" w14:textId="77777777" w:rsidR="003A1DDE" w:rsidRDefault="003A1DDE" w:rsidP="000A1FDF">
      <w:pPr>
        <w:jc w:val="both"/>
      </w:pPr>
    </w:p>
    <w:p w14:paraId="41943306" w14:textId="6FA402F6" w:rsidR="00FF5AE9" w:rsidRPr="003A1DDE" w:rsidRDefault="003A1DDE" w:rsidP="00FF5AE9">
      <w:pPr>
        <w:jc w:val="both"/>
        <w:rPr>
          <w:rFonts w:eastAsia="宋体"/>
          <w:color w:val="000000"/>
          <w:lang w:eastAsia="zh-CN"/>
        </w:rPr>
      </w:pPr>
      <w:r>
        <w:t xml:space="preserve">Based on the above analysis, we propose the following: </w:t>
      </w:r>
    </w:p>
    <w:p w14:paraId="7E8CCB67" w14:textId="7F263862" w:rsidR="00FF5AE9" w:rsidRDefault="000F16D5" w:rsidP="0004246E">
      <w:pPr>
        <w:spacing w:after="60"/>
        <w:jc w:val="both"/>
        <w:rPr>
          <w:rFonts w:eastAsiaTheme="minorEastAsia"/>
          <w:b/>
          <w:i/>
          <w:lang w:eastAsia="zh-CN"/>
        </w:rPr>
      </w:pPr>
      <w:r>
        <w:rPr>
          <w:rFonts w:eastAsiaTheme="minorEastAsia"/>
          <w:b/>
          <w:i/>
          <w:lang w:eastAsia="zh-CN"/>
        </w:rPr>
        <w:t xml:space="preserve">Proposal 1: </w:t>
      </w:r>
      <w:r w:rsidR="00FF5AE9">
        <w:rPr>
          <w:rFonts w:eastAsiaTheme="minorEastAsia"/>
          <w:b/>
          <w:i/>
          <w:lang w:eastAsia="zh-CN"/>
        </w:rPr>
        <w:t xml:space="preserve">No need to introduce </w:t>
      </w:r>
      <w:r w:rsidR="00FF5AE9" w:rsidRPr="00FF5AE9">
        <w:rPr>
          <w:rFonts w:eastAsiaTheme="minorEastAsia"/>
          <w:b/>
          <w:i/>
          <w:lang w:eastAsia="zh-CN"/>
        </w:rPr>
        <w:t xml:space="preserve">UE </w:t>
      </w:r>
      <w:r w:rsidR="00FF5AE9">
        <w:rPr>
          <w:rFonts w:eastAsiaTheme="minorEastAsia"/>
          <w:b/>
          <w:i/>
          <w:lang w:eastAsia="zh-CN"/>
        </w:rPr>
        <w:t xml:space="preserve">radio </w:t>
      </w:r>
      <w:r w:rsidR="00FF5AE9" w:rsidRPr="00FF5AE9">
        <w:rPr>
          <w:rFonts w:eastAsiaTheme="minorEastAsia"/>
          <w:b/>
          <w:i/>
          <w:lang w:eastAsia="zh-CN"/>
        </w:rPr>
        <w:t xml:space="preserve">capabilities for </w:t>
      </w:r>
      <w:r w:rsidR="00FF5AE9">
        <w:rPr>
          <w:rFonts w:eastAsiaTheme="minorEastAsia"/>
          <w:b/>
          <w:i/>
          <w:lang w:eastAsia="zh-CN"/>
        </w:rPr>
        <w:t xml:space="preserve">the support of </w:t>
      </w:r>
      <w:r w:rsidR="00FF5AE9" w:rsidRPr="00FF5AE9">
        <w:rPr>
          <w:rFonts w:eastAsiaTheme="minorEastAsia"/>
          <w:b/>
          <w:i/>
          <w:lang w:eastAsia="zh-CN"/>
        </w:rPr>
        <w:t>equivalent SNPN</w:t>
      </w:r>
      <w:r w:rsidR="00FF5AE9">
        <w:rPr>
          <w:rFonts w:eastAsiaTheme="minorEastAsia"/>
          <w:b/>
          <w:i/>
          <w:lang w:eastAsia="zh-CN"/>
        </w:rPr>
        <w:t>s and</w:t>
      </w:r>
      <w:r w:rsidR="00FF5AE9" w:rsidRPr="00FF5AE9">
        <w:t xml:space="preserve"> </w:t>
      </w:r>
      <w:r w:rsidR="00FF5AE9" w:rsidRPr="00FF5AE9">
        <w:rPr>
          <w:rFonts w:eastAsiaTheme="minorEastAsia"/>
          <w:b/>
          <w:i/>
          <w:lang w:eastAsia="zh-CN"/>
        </w:rPr>
        <w:t>non-3GPP access for SNPN</w:t>
      </w:r>
      <w:r w:rsidR="00FF5AE9">
        <w:rPr>
          <w:rFonts w:eastAsiaTheme="minorEastAsia"/>
          <w:b/>
          <w:i/>
          <w:lang w:eastAsia="zh-CN"/>
        </w:rPr>
        <w:t>.</w:t>
      </w:r>
    </w:p>
    <w:bookmarkEnd w:id="2"/>
    <w:bookmarkEnd w:id="3"/>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6A8CFFB3" w:rsidR="00F324DD" w:rsidRDefault="00F324DD" w:rsidP="00F324DD">
      <w:pPr>
        <w:jc w:val="both"/>
        <w:rPr>
          <w:rFonts w:eastAsia="宋体"/>
          <w:kern w:val="2"/>
          <w:szCs w:val="22"/>
        </w:rPr>
      </w:pPr>
      <w:bookmarkStart w:id="14" w:name="OLE_LINK3"/>
      <w:r>
        <w:rPr>
          <w:rFonts w:eastAsia="宋体"/>
          <w:kern w:val="2"/>
          <w:szCs w:val="22"/>
        </w:rPr>
        <w:t xml:space="preserve">In this paper, we discussed the </w:t>
      </w:r>
      <w:r w:rsidR="00FF5AE9">
        <w:rPr>
          <w:rFonts w:eastAsia="宋体"/>
          <w:color w:val="000000"/>
          <w:lang w:eastAsia="zh-CN"/>
        </w:rPr>
        <w:t xml:space="preserve">UE capabilities for </w:t>
      </w:r>
      <w:r w:rsidR="00FF5AE9" w:rsidRPr="006F60B0">
        <w:rPr>
          <w:rFonts w:eastAsia="宋体"/>
          <w:color w:val="000000"/>
          <w:lang w:eastAsia="zh-CN"/>
        </w:rPr>
        <w:t>NPN enhancement</w:t>
      </w:r>
      <w:r w:rsidR="00FF5AE9">
        <w:rPr>
          <w:rFonts w:eastAsia="宋体"/>
          <w:color w:val="000000"/>
          <w:lang w:eastAsia="zh-CN"/>
        </w:rPr>
        <w:t xml:space="preserve"> in Rel-18 </w:t>
      </w:r>
      <w:r w:rsidR="00BD59D0">
        <w:rPr>
          <w:rFonts w:eastAsiaTheme="minorEastAsia"/>
          <w:lang w:eastAsia="zh-CN"/>
        </w:rPr>
        <w:t xml:space="preserve">and </w:t>
      </w:r>
      <w:r>
        <w:rPr>
          <w:rFonts w:eastAsia="宋体"/>
          <w:kern w:val="2"/>
          <w:szCs w:val="22"/>
        </w:rPr>
        <w:t>made the following proposal:</w:t>
      </w:r>
    </w:p>
    <w:bookmarkEnd w:id="14"/>
    <w:p w14:paraId="27059481" w14:textId="17AE0DE4" w:rsidR="00810963" w:rsidRPr="00FF5AE9" w:rsidRDefault="00FF5AE9" w:rsidP="00B36708">
      <w:pPr>
        <w:spacing w:after="60"/>
        <w:jc w:val="both"/>
        <w:rPr>
          <w:rFonts w:eastAsiaTheme="minorEastAsia"/>
          <w:b/>
          <w:i/>
          <w:lang w:eastAsia="zh-CN"/>
        </w:rPr>
      </w:pPr>
      <w:r w:rsidRPr="00FF5AE9">
        <w:rPr>
          <w:rFonts w:eastAsiaTheme="minorEastAsia"/>
          <w:b/>
          <w:i/>
          <w:lang w:eastAsia="zh-CN"/>
        </w:rPr>
        <w:t>Proposal 1: No need to introduce UE radio capabilities for the support of equivalent SNPNs and</w:t>
      </w:r>
      <w:r w:rsidRPr="00B36708">
        <w:rPr>
          <w:rFonts w:eastAsiaTheme="minorEastAsia"/>
          <w:b/>
          <w:i/>
          <w:lang w:eastAsia="zh-CN"/>
        </w:rPr>
        <w:t xml:space="preserve"> </w:t>
      </w:r>
      <w:r w:rsidRPr="00FF5AE9">
        <w:rPr>
          <w:rFonts w:eastAsiaTheme="minorEastAsia"/>
          <w:b/>
          <w:i/>
          <w:lang w:eastAsia="zh-CN"/>
        </w:rPr>
        <w:t>non-3GPP access for SNPN.</w:t>
      </w:r>
    </w:p>
    <w:p w14:paraId="4BFBAE55" w14:textId="32B8512B" w:rsidR="004811D8" w:rsidRPr="009E31AB" w:rsidRDefault="004811D8" w:rsidP="00156761">
      <w:pPr>
        <w:pStyle w:val="1"/>
        <w:jc w:val="both"/>
        <w:rPr>
          <w:lang w:eastAsia="zh-CN"/>
        </w:rPr>
      </w:pPr>
      <w:r w:rsidRPr="009E31AB">
        <w:t>References</w:t>
      </w:r>
    </w:p>
    <w:p w14:paraId="53115785" w14:textId="77777777" w:rsidR="001F5D0F" w:rsidRDefault="00CD143E" w:rsidP="00CD143E">
      <w:pPr>
        <w:numPr>
          <w:ilvl w:val="0"/>
          <w:numId w:val="4"/>
        </w:numPr>
        <w:overflowPunct/>
        <w:autoSpaceDE/>
        <w:autoSpaceDN/>
        <w:adjustRightInd/>
        <w:ind w:left="567" w:hanging="567"/>
        <w:textAlignment w:val="auto"/>
        <w:rPr>
          <w:lang w:eastAsia="zh-CN"/>
        </w:rPr>
      </w:pPr>
      <w:bookmarkStart w:id="15" w:name="_Ref126675794"/>
      <w:r w:rsidRPr="00CD143E">
        <w:rPr>
          <w:lang w:eastAsia="zh-CN"/>
        </w:rPr>
        <w:t>RP-230788, New WID on Further Enhancement of Private Network Support for NG-RAN, RAN #99, China Telecom</w:t>
      </w:r>
      <w:bookmarkEnd w:id="15"/>
    </w:p>
    <w:p w14:paraId="44EEB8E3" w14:textId="63D61F1C" w:rsidR="006F60B0" w:rsidRPr="00CD143E" w:rsidRDefault="001F5D0F" w:rsidP="00CD143E">
      <w:pPr>
        <w:numPr>
          <w:ilvl w:val="0"/>
          <w:numId w:val="4"/>
        </w:numPr>
        <w:overflowPunct/>
        <w:autoSpaceDE/>
        <w:autoSpaceDN/>
        <w:adjustRightInd/>
        <w:ind w:left="567" w:hanging="567"/>
        <w:textAlignment w:val="auto"/>
        <w:rPr>
          <w:lang w:eastAsia="zh-CN"/>
        </w:rPr>
      </w:pPr>
      <w:r w:rsidRPr="001F5D0F">
        <w:rPr>
          <w:rFonts w:eastAsia="宋体"/>
          <w:lang w:eastAsia="zh-CN"/>
        </w:rPr>
        <w:t>Draft_R2_121bis_meeting_report_v2.zip</w:t>
      </w:r>
    </w:p>
    <w:sectPr w:rsidR="006F60B0" w:rsidRPr="00CD143E"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C9D55" w14:textId="77777777" w:rsidR="00992059" w:rsidRDefault="00992059">
      <w:r>
        <w:separator/>
      </w:r>
    </w:p>
  </w:endnote>
  <w:endnote w:type="continuationSeparator" w:id="0">
    <w:p w14:paraId="6094FB1A" w14:textId="77777777" w:rsidR="00992059" w:rsidRDefault="0099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8320B8" w:rsidRDefault="008320B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6AEEF" w14:textId="77777777" w:rsidR="00992059" w:rsidRDefault="00992059">
      <w:r>
        <w:separator/>
      </w:r>
    </w:p>
  </w:footnote>
  <w:footnote w:type="continuationSeparator" w:id="0">
    <w:p w14:paraId="25CA60C5" w14:textId="77777777" w:rsidR="00992059" w:rsidRDefault="009920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0"/>
      <w:lvlText w:val="%1.%2.%3"/>
      <w:lvlJc w:val="left"/>
      <w:pPr>
        <w:tabs>
          <w:tab w:val="num" w:pos="1100"/>
        </w:tabs>
        <w:ind w:left="930" w:hanging="510"/>
      </w:pPr>
      <w:rPr>
        <w:rFonts w:hint="eastAsia"/>
      </w:rPr>
    </w:lvl>
    <w:lvl w:ilvl="3">
      <w:start w:val="1"/>
      <w:numFmt w:val="decimal"/>
      <w:pStyle w:val="41"/>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2"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9"/>
  </w:num>
  <w:num w:numId="4">
    <w:abstractNumId w:val="12"/>
  </w:num>
  <w:num w:numId="5">
    <w:abstractNumId w:val="13"/>
  </w:num>
  <w:num w:numId="6">
    <w:abstractNumId w:val="4"/>
  </w:num>
  <w:num w:numId="7">
    <w:abstractNumId w:val="7"/>
  </w:num>
  <w:num w:numId="8">
    <w:abstractNumId w:val="10"/>
  </w:num>
  <w:num w:numId="9">
    <w:abstractNumId w:val="11"/>
  </w:num>
  <w:num w:numId="10">
    <w:abstractNumId w:val="5"/>
  </w:num>
  <w:num w:numId="11">
    <w:abstractNumId w:val="3"/>
  </w:num>
  <w:num w:numId="12">
    <w:abstractNumId w:val="2"/>
  </w:num>
  <w:num w:numId="13">
    <w:abstractNumId w:val="1"/>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F4A"/>
    <w:rsid w:val="00001148"/>
    <w:rsid w:val="00001416"/>
    <w:rsid w:val="0000158E"/>
    <w:rsid w:val="000018E9"/>
    <w:rsid w:val="00001C7E"/>
    <w:rsid w:val="0000230C"/>
    <w:rsid w:val="00002ACF"/>
    <w:rsid w:val="00002CCB"/>
    <w:rsid w:val="00002E91"/>
    <w:rsid w:val="00002FD0"/>
    <w:rsid w:val="00002FEC"/>
    <w:rsid w:val="00003056"/>
    <w:rsid w:val="00003405"/>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2CE"/>
    <w:rsid w:val="00014336"/>
    <w:rsid w:val="000148DE"/>
    <w:rsid w:val="00016CFC"/>
    <w:rsid w:val="00020B89"/>
    <w:rsid w:val="000222E8"/>
    <w:rsid w:val="00022E33"/>
    <w:rsid w:val="000239E1"/>
    <w:rsid w:val="0002474A"/>
    <w:rsid w:val="000267CF"/>
    <w:rsid w:val="00026959"/>
    <w:rsid w:val="0002789A"/>
    <w:rsid w:val="00030F80"/>
    <w:rsid w:val="000320EA"/>
    <w:rsid w:val="00032843"/>
    <w:rsid w:val="0003366D"/>
    <w:rsid w:val="00033ED8"/>
    <w:rsid w:val="00034648"/>
    <w:rsid w:val="000358C8"/>
    <w:rsid w:val="00037B2D"/>
    <w:rsid w:val="00040007"/>
    <w:rsid w:val="0004246E"/>
    <w:rsid w:val="000447EB"/>
    <w:rsid w:val="000457DF"/>
    <w:rsid w:val="000460C5"/>
    <w:rsid w:val="0004660E"/>
    <w:rsid w:val="000469F5"/>
    <w:rsid w:val="00046B21"/>
    <w:rsid w:val="00047191"/>
    <w:rsid w:val="0004749A"/>
    <w:rsid w:val="00050DD5"/>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37C1"/>
    <w:rsid w:val="00063C87"/>
    <w:rsid w:val="00064153"/>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27FD"/>
    <w:rsid w:val="000738A4"/>
    <w:rsid w:val="000739F7"/>
    <w:rsid w:val="00074BC6"/>
    <w:rsid w:val="00075008"/>
    <w:rsid w:val="00075938"/>
    <w:rsid w:val="000779A0"/>
    <w:rsid w:val="000810CE"/>
    <w:rsid w:val="00082B0A"/>
    <w:rsid w:val="00083083"/>
    <w:rsid w:val="000831EB"/>
    <w:rsid w:val="000851DA"/>
    <w:rsid w:val="00085A6B"/>
    <w:rsid w:val="00085C4D"/>
    <w:rsid w:val="00086194"/>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2F0"/>
    <w:rsid w:val="000965A2"/>
    <w:rsid w:val="00096F4D"/>
    <w:rsid w:val="00097968"/>
    <w:rsid w:val="0009799A"/>
    <w:rsid w:val="00097F06"/>
    <w:rsid w:val="000A00C6"/>
    <w:rsid w:val="000A1B3D"/>
    <w:rsid w:val="000A1E83"/>
    <w:rsid w:val="000A1FDF"/>
    <w:rsid w:val="000A3DD6"/>
    <w:rsid w:val="000A3FEE"/>
    <w:rsid w:val="000A4130"/>
    <w:rsid w:val="000A4657"/>
    <w:rsid w:val="000A59DA"/>
    <w:rsid w:val="000A6EB0"/>
    <w:rsid w:val="000A78B5"/>
    <w:rsid w:val="000A7BF2"/>
    <w:rsid w:val="000A7EB0"/>
    <w:rsid w:val="000B1756"/>
    <w:rsid w:val="000B3A58"/>
    <w:rsid w:val="000B3F26"/>
    <w:rsid w:val="000B4B56"/>
    <w:rsid w:val="000B507E"/>
    <w:rsid w:val="000B5302"/>
    <w:rsid w:val="000B544F"/>
    <w:rsid w:val="000B5EFC"/>
    <w:rsid w:val="000B61A3"/>
    <w:rsid w:val="000B6FA3"/>
    <w:rsid w:val="000B7BC8"/>
    <w:rsid w:val="000C040E"/>
    <w:rsid w:val="000C075C"/>
    <w:rsid w:val="000C165D"/>
    <w:rsid w:val="000C2302"/>
    <w:rsid w:val="000C30A7"/>
    <w:rsid w:val="000C33A2"/>
    <w:rsid w:val="000C37AC"/>
    <w:rsid w:val="000C4007"/>
    <w:rsid w:val="000C4B06"/>
    <w:rsid w:val="000C6723"/>
    <w:rsid w:val="000C6763"/>
    <w:rsid w:val="000C7EAB"/>
    <w:rsid w:val="000D0C1A"/>
    <w:rsid w:val="000D0C97"/>
    <w:rsid w:val="000D1BA8"/>
    <w:rsid w:val="000D1E16"/>
    <w:rsid w:val="000D2460"/>
    <w:rsid w:val="000D28B4"/>
    <w:rsid w:val="000D3F5B"/>
    <w:rsid w:val="000D4030"/>
    <w:rsid w:val="000D42AD"/>
    <w:rsid w:val="000D437E"/>
    <w:rsid w:val="000D4F5F"/>
    <w:rsid w:val="000D528C"/>
    <w:rsid w:val="000D56F8"/>
    <w:rsid w:val="000D6ED1"/>
    <w:rsid w:val="000D74A2"/>
    <w:rsid w:val="000D7A23"/>
    <w:rsid w:val="000E0553"/>
    <w:rsid w:val="000E063D"/>
    <w:rsid w:val="000E0664"/>
    <w:rsid w:val="000E1284"/>
    <w:rsid w:val="000E1B11"/>
    <w:rsid w:val="000E3249"/>
    <w:rsid w:val="000E3A74"/>
    <w:rsid w:val="000E51A9"/>
    <w:rsid w:val="000E67C3"/>
    <w:rsid w:val="000E68E1"/>
    <w:rsid w:val="000E6EE5"/>
    <w:rsid w:val="000E737B"/>
    <w:rsid w:val="000E7E98"/>
    <w:rsid w:val="000F0321"/>
    <w:rsid w:val="000F16C5"/>
    <w:rsid w:val="000F16D5"/>
    <w:rsid w:val="000F1759"/>
    <w:rsid w:val="000F244C"/>
    <w:rsid w:val="000F286C"/>
    <w:rsid w:val="000F288E"/>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26B"/>
    <w:rsid w:val="00112CB9"/>
    <w:rsid w:val="00112FFB"/>
    <w:rsid w:val="001136D6"/>
    <w:rsid w:val="00113ED4"/>
    <w:rsid w:val="0011417E"/>
    <w:rsid w:val="0011421D"/>
    <w:rsid w:val="0011478B"/>
    <w:rsid w:val="001147BD"/>
    <w:rsid w:val="00114D7A"/>
    <w:rsid w:val="0011526F"/>
    <w:rsid w:val="00117260"/>
    <w:rsid w:val="001205A7"/>
    <w:rsid w:val="00121A96"/>
    <w:rsid w:val="00121C95"/>
    <w:rsid w:val="00123057"/>
    <w:rsid w:val="00123CBF"/>
    <w:rsid w:val="00124178"/>
    <w:rsid w:val="001242B3"/>
    <w:rsid w:val="00124B6C"/>
    <w:rsid w:val="00125788"/>
    <w:rsid w:val="001261C0"/>
    <w:rsid w:val="00130C9A"/>
    <w:rsid w:val="00132197"/>
    <w:rsid w:val="001321D9"/>
    <w:rsid w:val="00132373"/>
    <w:rsid w:val="00132807"/>
    <w:rsid w:val="00133095"/>
    <w:rsid w:val="00133E6E"/>
    <w:rsid w:val="001342C0"/>
    <w:rsid w:val="00135387"/>
    <w:rsid w:val="00135C91"/>
    <w:rsid w:val="00136594"/>
    <w:rsid w:val="001366DA"/>
    <w:rsid w:val="00137BAA"/>
    <w:rsid w:val="0014067F"/>
    <w:rsid w:val="00141BBB"/>
    <w:rsid w:val="00141E3E"/>
    <w:rsid w:val="00142BCB"/>
    <w:rsid w:val="00143F66"/>
    <w:rsid w:val="001441E3"/>
    <w:rsid w:val="00144340"/>
    <w:rsid w:val="00145115"/>
    <w:rsid w:val="00145124"/>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53C"/>
    <w:rsid w:val="00165706"/>
    <w:rsid w:val="00165855"/>
    <w:rsid w:val="00166107"/>
    <w:rsid w:val="001663EB"/>
    <w:rsid w:val="00166534"/>
    <w:rsid w:val="00166AEB"/>
    <w:rsid w:val="00166EDF"/>
    <w:rsid w:val="00170336"/>
    <w:rsid w:val="00170570"/>
    <w:rsid w:val="00171703"/>
    <w:rsid w:val="00171B46"/>
    <w:rsid w:val="00171E5A"/>
    <w:rsid w:val="0017203E"/>
    <w:rsid w:val="0017208C"/>
    <w:rsid w:val="001727FA"/>
    <w:rsid w:val="00172B71"/>
    <w:rsid w:val="00173686"/>
    <w:rsid w:val="00173E2C"/>
    <w:rsid w:val="001747EB"/>
    <w:rsid w:val="001748FB"/>
    <w:rsid w:val="00174D9F"/>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1625"/>
    <w:rsid w:val="00192592"/>
    <w:rsid w:val="00192DED"/>
    <w:rsid w:val="00193C54"/>
    <w:rsid w:val="001943AE"/>
    <w:rsid w:val="00194972"/>
    <w:rsid w:val="00194E92"/>
    <w:rsid w:val="001956A7"/>
    <w:rsid w:val="001964C7"/>
    <w:rsid w:val="001970E6"/>
    <w:rsid w:val="0019714C"/>
    <w:rsid w:val="0019775E"/>
    <w:rsid w:val="001A0329"/>
    <w:rsid w:val="001A1191"/>
    <w:rsid w:val="001A122F"/>
    <w:rsid w:val="001A1330"/>
    <w:rsid w:val="001A158A"/>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216"/>
    <w:rsid w:val="001C25C5"/>
    <w:rsid w:val="001C2701"/>
    <w:rsid w:val="001C4CE2"/>
    <w:rsid w:val="001C4F7C"/>
    <w:rsid w:val="001C4FA7"/>
    <w:rsid w:val="001C5746"/>
    <w:rsid w:val="001C57FD"/>
    <w:rsid w:val="001C5BF0"/>
    <w:rsid w:val="001C67F8"/>
    <w:rsid w:val="001C7ACF"/>
    <w:rsid w:val="001C7D9E"/>
    <w:rsid w:val="001D035E"/>
    <w:rsid w:val="001D08B1"/>
    <w:rsid w:val="001D1808"/>
    <w:rsid w:val="001D19F7"/>
    <w:rsid w:val="001D1D08"/>
    <w:rsid w:val="001D1E2B"/>
    <w:rsid w:val="001D2D2D"/>
    <w:rsid w:val="001D3420"/>
    <w:rsid w:val="001D391D"/>
    <w:rsid w:val="001D39A3"/>
    <w:rsid w:val="001D40E4"/>
    <w:rsid w:val="001D556D"/>
    <w:rsid w:val="001D65A4"/>
    <w:rsid w:val="001D66AD"/>
    <w:rsid w:val="001E0210"/>
    <w:rsid w:val="001E13A6"/>
    <w:rsid w:val="001E1B2C"/>
    <w:rsid w:val="001E1F5D"/>
    <w:rsid w:val="001E29EF"/>
    <w:rsid w:val="001E49FF"/>
    <w:rsid w:val="001E6537"/>
    <w:rsid w:val="001E6574"/>
    <w:rsid w:val="001E7290"/>
    <w:rsid w:val="001E76B5"/>
    <w:rsid w:val="001F0827"/>
    <w:rsid w:val="001F2B4D"/>
    <w:rsid w:val="001F34DB"/>
    <w:rsid w:val="001F3E8B"/>
    <w:rsid w:val="001F3FDE"/>
    <w:rsid w:val="001F450F"/>
    <w:rsid w:val="001F58D2"/>
    <w:rsid w:val="001F5D0F"/>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206"/>
    <w:rsid w:val="00213565"/>
    <w:rsid w:val="00214796"/>
    <w:rsid w:val="002149CF"/>
    <w:rsid w:val="002154C0"/>
    <w:rsid w:val="00215B85"/>
    <w:rsid w:val="0021627D"/>
    <w:rsid w:val="002163D2"/>
    <w:rsid w:val="00216CCC"/>
    <w:rsid w:val="00217BB9"/>
    <w:rsid w:val="002215CA"/>
    <w:rsid w:val="00221EC9"/>
    <w:rsid w:val="00223349"/>
    <w:rsid w:val="002238A7"/>
    <w:rsid w:val="0022433D"/>
    <w:rsid w:val="00224567"/>
    <w:rsid w:val="002254AE"/>
    <w:rsid w:val="002257E4"/>
    <w:rsid w:val="002260A9"/>
    <w:rsid w:val="00226544"/>
    <w:rsid w:val="002271B0"/>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18D"/>
    <w:rsid w:val="0024190E"/>
    <w:rsid w:val="0024202D"/>
    <w:rsid w:val="002426A9"/>
    <w:rsid w:val="00242C2B"/>
    <w:rsid w:val="00243153"/>
    <w:rsid w:val="002437A5"/>
    <w:rsid w:val="00244B9F"/>
    <w:rsid w:val="0024641C"/>
    <w:rsid w:val="0024659F"/>
    <w:rsid w:val="002475FF"/>
    <w:rsid w:val="00247BFF"/>
    <w:rsid w:val="00250020"/>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606DA"/>
    <w:rsid w:val="002615B4"/>
    <w:rsid w:val="00261D43"/>
    <w:rsid w:val="0026278E"/>
    <w:rsid w:val="00262DB7"/>
    <w:rsid w:val="0026325D"/>
    <w:rsid w:val="00263F5D"/>
    <w:rsid w:val="00263F5E"/>
    <w:rsid w:val="002641A4"/>
    <w:rsid w:val="002669C4"/>
    <w:rsid w:val="00270D79"/>
    <w:rsid w:val="00271CA3"/>
    <w:rsid w:val="002723C7"/>
    <w:rsid w:val="002732B4"/>
    <w:rsid w:val="0027420D"/>
    <w:rsid w:val="002743B1"/>
    <w:rsid w:val="00274E6A"/>
    <w:rsid w:val="00274EB5"/>
    <w:rsid w:val="002752DC"/>
    <w:rsid w:val="002772FF"/>
    <w:rsid w:val="00277983"/>
    <w:rsid w:val="00277E90"/>
    <w:rsid w:val="00280780"/>
    <w:rsid w:val="002807FE"/>
    <w:rsid w:val="00281A47"/>
    <w:rsid w:val="00281CA7"/>
    <w:rsid w:val="002834E8"/>
    <w:rsid w:val="00283BB1"/>
    <w:rsid w:val="00283C7B"/>
    <w:rsid w:val="00284027"/>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2850"/>
    <w:rsid w:val="002A37EF"/>
    <w:rsid w:val="002A394B"/>
    <w:rsid w:val="002A44F2"/>
    <w:rsid w:val="002A4ECF"/>
    <w:rsid w:val="002A5160"/>
    <w:rsid w:val="002A5922"/>
    <w:rsid w:val="002A6FE4"/>
    <w:rsid w:val="002A70D2"/>
    <w:rsid w:val="002B0D2C"/>
    <w:rsid w:val="002B20FF"/>
    <w:rsid w:val="002B48FB"/>
    <w:rsid w:val="002B4957"/>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45BF"/>
    <w:rsid w:val="002D58B1"/>
    <w:rsid w:val="002D5D04"/>
    <w:rsid w:val="002D69A2"/>
    <w:rsid w:val="002D7AE1"/>
    <w:rsid w:val="002D7B34"/>
    <w:rsid w:val="002D7D7D"/>
    <w:rsid w:val="002E0A2A"/>
    <w:rsid w:val="002E0CF4"/>
    <w:rsid w:val="002E3880"/>
    <w:rsid w:val="002E40AB"/>
    <w:rsid w:val="002E5290"/>
    <w:rsid w:val="002E6BE4"/>
    <w:rsid w:val="002E72E4"/>
    <w:rsid w:val="002E72E8"/>
    <w:rsid w:val="002E73BF"/>
    <w:rsid w:val="002E7CD2"/>
    <w:rsid w:val="002F06AA"/>
    <w:rsid w:val="002F0C04"/>
    <w:rsid w:val="002F13C3"/>
    <w:rsid w:val="002F16EB"/>
    <w:rsid w:val="002F1C97"/>
    <w:rsid w:val="002F24A9"/>
    <w:rsid w:val="002F2516"/>
    <w:rsid w:val="002F2B7A"/>
    <w:rsid w:val="002F364D"/>
    <w:rsid w:val="002F3CDA"/>
    <w:rsid w:val="002F4841"/>
    <w:rsid w:val="002F54DB"/>
    <w:rsid w:val="002F57EF"/>
    <w:rsid w:val="002F63E1"/>
    <w:rsid w:val="002F7007"/>
    <w:rsid w:val="002F79EF"/>
    <w:rsid w:val="002F7C8E"/>
    <w:rsid w:val="002F7DE8"/>
    <w:rsid w:val="00300008"/>
    <w:rsid w:val="00300572"/>
    <w:rsid w:val="00300D2C"/>
    <w:rsid w:val="00302850"/>
    <w:rsid w:val="00303371"/>
    <w:rsid w:val="00303702"/>
    <w:rsid w:val="00303B1B"/>
    <w:rsid w:val="00304420"/>
    <w:rsid w:val="00306F89"/>
    <w:rsid w:val="003074C2"/>
    <w:rsid w:val="00307F13"/>
    <w:rsid w:val="0031054F"/>
    <w:rsid w:val="00311831"/>
    <w:rsid w:val="0031185F"/>
    <w:rsid w:val="00311893"/>
    <w:rsid w:val="003119A6"/>
    <w:rsid w:val="00312753"/>
    <w:rsid w:val="00312942"/>
    <w:rsid w:val="0031381B"/>
    <w:rsid w:val="003147B7"/>
    <w:rsid w:val="00315B0F"/>
    <w:rsid w:val="00315C66"/>
    <w:rsid w:val="003164E7"/>
    <w:rsid w:val="00316CC4"/>
    <w:rsid w:val="00320177"/>
    <w:rsid w:val="00320BA1"/>
    <w:rsid w:val="003210DD"/>
    <w:rsid w:val="0032163E"/>
    <w:rsid w:val="00321945"/>
    <w:rsid w:val="00321F3D"/>
    <w:rsid w:val="0032214E"/>
    <w:rsid w:val="003222D4"/>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6B6B"/>
    <w:rsid w:val="00327305"/>
    <w:rsid w:val="00327DE9"/>
    <w:rsid w:val="00327F59"/>
    <w:rsid w:val="003304A2"/>
    <w:rsid w:val="003309C7"/>
    <w:rsid w:val="0033123D"/>
    <w:rsid w:val="003314D6"/>
    <w:rsid w:val="003316A1"/>
    <w:rsid w:val="003317F0"/>
    <w:rsid w:val="003327AE"/>
    <w:rsid w:val="003333F2"/>
    <w:rsid w:val="00333DBE"/>
    <w:rsid w:val="00334049"/>
    <w:rsid w:val="0033505B"/>
    <w:rsid w:val="003357A6"/>
    <w:rsid w:val="003360B2"/>
    <w:rsid w:val="003366E2"/>
    <w:rsid w:val="0034011D"/>
    <w:rsid w:val="00340E2C"/>
    <w:rsid w:val="003421D7"/>
    <w:rsid w:val="003425AB"/>
    <w:rsid w:val="00342A1D"/>
    <w:rsid w:val="0034343E"/>
    <w:rsid w:val="0034389D"/>
    <w:rsid w:val="003439DD"/>
    <w:rsid w:val="00343A20"/>
    <w:rsid w:val="0034438C"/>
    <w:rsid w:val="00344FA8"/>
    <w:rsid w:val="00347B6F"/>
    <w:rsid w:val="00350517"/>
    <w:rsid w:val="00350C78"/>
    <w:rsid w:val="0035178D"/>
    <w:rsid w:val="00351849"/>
    <w:rsid w:val="00351E4A"/>
    <w:rsid w:val="00352259"/>
    <w:rsid w:val="003524A6"/>
    <w:rsid w:val="0035273A"/>
    <w:rsid w:val="00352A4E"/>
    <w:rsid w:val="00355AC7"/>
    <w:rsid w:val="00356C2A"/>
    <w:rsid w:val="00357F21"/>
    <w:rsid w:val="00357FD7"/>
    <w:rsid w:val="00360B3B"/>
    <w:rsid w:val="00360FD2"/>
    <w:rsid w:val="003613CD"/>
    <w:rsid w:val="0036165C"/>
    <w:rsid w:val="00361DC6"/>
    <w:rsid w:val="00362123"/>
    <w:rsid w:val="003622A1"/>
    <w:rsid w:val="00362354"/>
    <w:rsid w:val="00363C46"/>
    <w:rsid w:val="00364209"/>
    <w:rsid w:val="003646B9"/>
    <w:rsid w:val="00364B17"/>
    <w:rsid w:val="0036546B"/>
    <w:rsid w:val="00365767"/>
    <w:rsid w:val="00370380"/>
    <w:rsid w:val="00370F9F"/>
    <w:rsid w:val="003712E0"/>
    <w:rsid w:val="003734B7"/>
    <w:rsid w:val="00374768"/>
    <w:rsid w:val="00374BAD"/>
    <w:rsid w:val="00376151"/>
    <w:rsid w:val="0037677F"/>
    <w:rsid w:val="00376B7F"/>
    <w:rsid w:val="00376D32"/>
    <w:rsid w:val="00377182"/>
    <w:rsid w:val="0038042C"/>
    <w:rsid w:val="00380836"/>
    <w:rsid w:val="00382816"/>
    <w:rsid w:val="0038463C"/>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734A"/>
    <w:rsid w:val="00397A97"/>
    <w:rsid w:val="00397C6F"/>
    <w:rsid w:val="003A05BE"/>
    <w:rsid w:val="003A0ABB"/>
    <w:rsid w:val="003A0E88"/>
    <w:rsid w:val="003A13A5"/>
    <w:rsid w:val="003A1DDE"/>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691"/>
    <w:rsid w:val="003C2F7B"/>
    <w:rsid w:val="003C3D58"/>
    <w:rsid w:val="003C3DB8"/>
    <w:rsid w:val="003C4056"/>
    <w:rsid w:val="003C44E7"/>
    <w:rsid w:val="003C4875"/>
    <w:rsid w:val="003C4E6A"/>
    <w:rsid w:val="003C53DF"/>
    <w:rsid w:val="003C5B54"/>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154"/>
    <w:rsid w:val="003E3552"/>
    <w:rsid w:val="003E370F"/>
    <w:rsid w:val="003E37F9"/>
    <w:rsid w:val="003E38A2"/>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457"/>
    <w:rsid w:val="00405F5F"/>
    <w:rsid w:val="00407003"/>
    <w:rsid w:val="00407E7C"/>
    <w:rsid w:val="0041024D"/>
    <w:rsid w:val="0041050A"/>
    <w:rsid w:val="004109F9"/>
    <w:rsid w:val="004122D0"/>
    <w:rsid w:val="00412686"/>
    <w:rsid w:val="004131E6"/>
    <w:rsid w:val="00413295"/>
    <w:rsid w:val="00413659"/>
    <w:rsid w:val="00413791"/>
    <w:rsid w:val="004151CD"/>
    <w:rsid w:val="0041568D"/>
    <w:rsid w:val="00416CA9"/>
    <w:rsid w:val="00416E33"/>
    <w:rsid w:val="00417BD8"/>
    <w:rsid w:val="004216BF"/>
    <w:rsid w:val="004219B1"/>
    <w:rsid w:val="004225C2"/>
    <w:rsid w:val="0042283F"/>
    <w:rsid w:val="00422F12"/>
    <w:rsid w:val="0042319B"/>
    <w:rsid w:val="00423C7D"/>
    <w:rsid w:val="00424E98"/>
    <w:rsid w:val="004250B9"/>
    <w:rsid w:val="0042537B"/>
    <w:rsid w:val="00425CB3"/>
    <w:rsid w:val="004260C7"/>
    <w:rsid w:val="004269CF"/>
    <w:rsid w:val="00426A9E"/>
    <w:rsid w:val="004270BF"/>
    <w:rsid w:val="0042765A"/>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96B"/>
    <w:rsid w:val="00444BC1"/>
    <w:rsid w:val="00450DE9"/>
    <w:rsid w:val="00452116"/>
    <w:rsid w:val="004529A6"/>
    <w:rsid w:val="004542F4"/>
    <w:rsid w:val="00454936"/>
    <w:rsid w:val="00454AD1"/>
    <w:rsid w:val="00455C7F"/>
    <w:rsid w:val="004566C4"/>
    <w:rsid w:val="0045735B"/>
    <w:rsid w:val="00457425"/>
    <w:rsid w:val="00457794"/>
    <w:rsid w:val="0045789B"/>
    <w:rsid w:val="00457F57"/>
    <w:rsid w:val="004607D7"/>
    <w:rsid w:val="00460BC7"/>
    <w:rsid w:val="00461691"/>
    <w:rsid w:val="00462DDF"/>
    <w:rsid w:val="004649EF"/>
    <w:rsid w:val="00464D27"/>
    <w:rsid w:val="004660B1"/>
    <w:rsid w:val="0046672D"/>
    <w:rsid w:val="00466917"/>
    <w:rsid w:val="00466D54"/>
    <w:rsid w:val="00467A42"/>
    <w:rsid w:val="00470153"/>
    <w:rsid w:val="004705EA"/>
    <w:rsid w:val="00470A27"/>
    <w:rsid w:val="004710B9"/>
    <w:rsid w:val="004716BF"/>
    <w:rsid w:val="004720B2"/>
    <w:rsid w:val="00472B53"/>
    <w:rsid w:val="00472D09"/>
    <w:rsid w:val="004734D5"/>
    <w:rsid w:val="00473965"/>
    <w:rsid w:val="0047406D"/>
    <w:rsid w:val="00475C31"/>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767C"/>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28BA"/>
    <w:rsid w:val="004C2FC9"/>
    <w:rsid w:val="004C3E68"/>
    <w:rsid w:val="004C4225"/>
    <w:rsid w:val="004C4D2F"/>
    <w:rsid w:val="004C59D7"/>
    <w:rsid w:val="004C7AD0"/>
    <w:rsid w:val="004D0687"/>
    <w:rsid w:val="004D0D92"/>
    <w:rsid w:val="004D27DA"/>
    <w:rsid w:val="004D3A2E"/>
    <w:rsid w:val="004D3FE3"/>
    <w:rsid w:val="004D4F65"/>
    <w:rsid w:val="004D5365"/>
    <w:rsid w:val="004D69B6"/>
    <w:rsid w:val="004D6C55"/>
    <w:rsid w:val="004D7567"/>
    <w:rsid w:val="004D7570"/>
    <w:rsid w:val="004E06EA"/>
    <w:rsid w:val="004E0E7E"/>
    <w:rsid w:val="004E1BD7"/>
    <w:rsid w:val="004E1D5E"/>
    <w:rsid w:val="004E2689"/>
    <w:rsid w:val="004E2DD4"/>
    <w:rsid w:val="004E380B"/>
    <w:rsid w:val="004E3A05"/>
    <w:rsid w:val="004E4508"/>
    <w:rsid w:val="004E4984"/>
    <w:rsid w:val="004E63E4"/>
    <w:rsid w:val="004E6C09"/>
    <w:rsid w:val="004E7628"/>
    <w:rsid w:val="004E769C"/>
    <w:rsid w:val="004E7B0A"/>
    <w:rsid w:val="004E7DA7"/>
    <w:rsid w:val="004F0669"/>
    <w:rsid w:val="004F0A66"/>
    <w:rsid w:val="004F0C84"/>
    <w:rsid w:val="004F11F8"/>
    <w:rsid w:val="004F1281"/>
    <w:rsid w:val="004F13F9"/>
    <w:rsid w:val="004F154D"/>
    <w:rsid w:val="004F1617"/>
    <w:rsid w:val="004F571A"/>
    <w:rsid w:val="004F681D"/>
    <w:rsid w:val="004F7216"/>
    <w:rsid w:val="00500DAC"/>
    <w:rsid w:val="00500E4A"/>
    <w:rsid w:val="0050125F"/>
    <w:rsid w:val="005018E8"/>
    <w:rsid w:val="005023C2"/>
    <w:rsid w:val="00502821"/>
    <w:rsid w:val="00503410"/>
    <w:rsid w:val="00504556"/>
    <w:rsid w:val="00504615"/>
    <w:rsid w:val="00504C4D"/>
    <w:rsid w:val="00504E68"/>
    <w:rsid w:val="005054CF"/>
    <w:rsid w:val="00505B6B"/>
    <w:rsid w:val="00506E37"/>
    <w:rsid w:val="0050709E"/>
    <w:rsid w:val="00507D92"/>
    <w:rsid w:val="00510A2A"/>
    <w:rsid w:val="00511B06"/>
    <w:rsid w:val="00513DFE"/>
    <w:rsid w:val="00513E0D"/>
    <w:rsid w:val="005151C9"/>
    <w:rsid w:val="00515406"/>
    <w:rsid w:val="005159B7"/>
    <w:rsid w:val="00515D43"/>
    <w:rsid w:val="00516026"/>
    <w:rsid w:val="0051692C"/>
    <w:rsid w:val="00520230"/>
    <w:rsid w:val="005203B4"/>
    <w:rsid w:val="005217B6"/>
    <w:rsid w:val="00523544"/>
    <w:rsid w:val="00523CBB"/>
    <w:rsid w:val="00524116"/>
    <w:rsid w:val="0052455E"/>
    <w:rsid w:val="00524E8A"/>
    <w:rsid w:val="0052551E"/>
    <w:rsid w:val="005264C4"/>
    <w:rsid w:val="00527749"/>
    <w:rsid w:val="005304D3"/>
    <w:rsid w:val="00530554"/>
    <w:rsid w:val="00530972"/>
    <w:rsid w:val="00531A19"/>
    <w:rsid w:val="00532E94"/>
    <w:rsid w:val="00532ED4"/>
    <w:rsid w:val="005332D9"/>
    <w:rsid w:val="00533D0E"/>
    <w:rsid w:val="00534661"/>
    <w:rsid w:val="0053492A"/>
    <w:rsid w:val="00534940"/>
    <w:rsid w:val="00534E72"/>
    <w:rsid w:val="00536482"/>
    <w:rsid w:val="00536E89"/>
    <w:rsid w:val="00537BE3"/>
    <w:rsid w:val="005400A9"/>
    <w:rsid w:val="00541009"/>
    <w:rsid w:val="00541570"/>
    <w:rsid w:val="005420BB"/>
    <w:rsid w:val="00543BF7"/>
    <w:rsid w:val="005441BC"/>
    <w:rsid w:val="00544F51"/>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4DDE"/>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8E3"/>
    <w:rsid w:val="00567CC3"/>
    <w:rsid w:val="00567D6D"/>
    <w:rsid w:val="00567E12"/>
    <w:rsid w:val="00571576"/>
    <w:rsid w:val="005715C3"/>
    <w:rsid w:val="0057207D"/>
    <w:rsid w:val="005721ED"/>
    <w:rsid w:val="005724A4"/>
    <w:rsid w:val="00572786"/>
    <w:rsid w:val="00573891"/>
    <w:rsid w:val="00573EF1"/>
    <w:rsid w:val="0057457B"/>
    <w:rsid w:val="005753F0"/>
    <w:rsid w:val="005761A3"/>
    <w:rsid w:val="00577A30"/>
    <w:rsid w:val="00577C48"/>
    <w:rsid w:val="00580B6F"/>
    <w:rsid w:val="00581238"/>
    <w:rsid w:val="0058163F"/>
    <w:rsid w:val="0058181E"/>
    <w:rsid w:val="0058235C"/>
    <w:rsid w:val="00582E16"/>
    <w:rsid w:val="0058312B"/>
    <w:rsid w:val="00583C85"/>
    <w:rsid w:val="00583DCE"/>
    <w:rsid w:val="0058421D"/>
    <w:rsid w:val="00584F78"/>
    <w:rsid w:val="005858C9"/>
    <w:rsid w:val="005868B1"/>
    <w:rsid w:val="00586EEA"/>
    <w:rsid w:val="00586F64"/>
    <w:rsid w:val="0058736A"/>
    <w:rsid w:val="005879C0"/>
    <w:rsid w:val="00587D57"/>
    <w:rsid w:val="00590544"/>
    <w:rsid w:val="005912D6"/>
    <w:rsid w:val="0059140D"/>
    <w:rsid w:val="00591F65"/>
    <w:rsid w:val="005921C5"/>
    <w:rsid w:val="00592729"/>
    <w:rsid w:val="0059331C"/>
    <w:rsid w:val="00593EBA"/>
    <w:rsid w:val="00595206"/>
    <w:rsid w:val="005954E7"/>
    <w:rsid w:val="00595F6F"/>
    <w:rsid w:val="005968DF"/>
    <w:rsid w:val="005979F5"/>
    <w:rsid w:val="005A0750"/>
    <w:rsid w:val="005A1597"/>
    <w:rsid w:val="005A17CE"/>
    <w:rsid w:val="005A17E0"/>
    <w:rsid w:val="005A23C0"/>
    <w:rsid w:val="005A3522"/>
    <w:rsid w:val="005A3ECD"/>
    <w:rsid w:val="005A4299"/>
    <w:rsid w:val="005A561F"/>
    <w:rsid w:val="005A7E67"/>
    <w:rsid w:val="005A7EBF"/>
    <w:rsid w:val="005B0201"/>
    <w:rsid w:val="005B08A7"/>
    <w:rsid w:val="005B0C5F"/>
    <w:rsid w:val="005B19E8"/>
    <w:rsid w:val="005B434F"/>
    <w:rsid w:val="005B52F5"/>
    <w:rsid w:val="005B5DDE"/>
    <w:rsid w:val="005B7331"/>
    <w:rsid w:val="005C035A"/>
    <w:rsid w:val="005C0A5E"/>
    <w:rsid w:val="005C0EFD"/>
    <w:rsid w:val="005C3C22"/>
    <w:rsid w:val="005C3D48"/>
    <w:rsid w:val="005C3D5A"/>
    <w:rsid w:val="005C420A"/>
    <w:rsid w:val="005C4FAD"/>
    <w:rsid w:val="005C538F"/>
    <w:rsid w:val="005C5520"/>
    <w:rsid w:val="005D0465"/>
    <w:rsid w:val="005D09E0"/>
    <w:rsid w:val="005D0CB9"/>
    <w:rsid w:val="005D15E5"/>
    <w:rsid w:val="005D2BFA"/>
    <w:rsid w:val="005D3F1C"/>
    <w:rsid w:val="005D40C6"/>
    <w:rsid w:val="005D6C0A"/>
    <w:rsid w:val="005D78FC"/>
    <w:rsid w:val="005D7D58"/>
    <w:rsid w:val="005D7ED4"/>
    <w:rsid w:val="005E0428"/>
    <w:rsid w:val="005E1AAA"/>
    <w:rsid w:val="005E1D8C"/>
    <w:rsid w:val="005E269F"/>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4752"/>
    <w:rsid w:val="005F4AFB"/>
    <w:rsid w:val="005F6205"/>
    <w:rsid w:val="005F632C"/>
    <w:rsid w:val="005F6FDE"/>
    <w:rsid w:val="00600A58"/>
    <w:rsid w:val="00600FE0"/>
    <w:rsid w:val="0060154E"/>
    <w:rsid w:val="00602D5E"/>
    <w:rsid w:val="006035DA"/>
    <w:rsid w:val="00604B6B"/>
    <w:rsid w:val="00605BD5"/>
    <w:rsid w:val="006060C7"/>
    <w:rsid w:val="00606CBF"/>
    <w:rsid w:val="00606D2D"/>
    <w:rsid w:val="006106D7"/>
    <w:rsid w:val="00610881"/>
    <w:rsid w:val="00610CEA"/>
    <w:rsid w:val="0061245A"/>
    <w:rsid w:val="00612A22"/>
    <w:rsid w:val="00613C7D"/>
    <w:rsid w:val="00613E57"/>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67F5"/>
    <w:rsid w:val="00627360"/>
    <w:rsid w:val="006276A6"/>
    <w:rsid w:val="006276E5"/>
    <w:rsid w:val="00630A08"/>
    <w:rsid w:val="00631F37"/>
    <w:rsid w:val="00632019"/>
    <w:rsid w:val="00632EB5"/>
    <w:rsid w:val="0063367A"/>
    <w:rsid w:val="006338B7"/>
    <w:rsid w:val="0063409D"/>
    <w:rsid w:val="00634811"/>
    <w:rsid w:val="00634A39"/>
    <w:rsid w:val="006374C9"/>
    <w:rsid w:val="00640042"/>
    <w:rsid w:val="00640235"/>
    <w:rsid w:val="0064153C"/>
    <w:rsid w:val="00643258"/>
    <w:rsid w:val="0064326A"/>
    <w:rsid w:val="00643AF7"/>
    <w:rsid w:val="00644114"/>
    <w:rsid w:val="00644443"/>
    <w:rsid w:val="006454F7"/>
    <w:rsid w:val="006456F2"/>
    <w:rsid w:val="00645E1C"/>
    <w:rsid w:val="00646024"/>
    <w:rsid w:val="006465AE"/>
    <w:rsid w:val="006508E6"/>
    <w:rsid w:val="006512F4"/>
    <w:rsid w:val="00652D13"/>
    <w:rsid w:val="00653162"/>
    <w:rsid w:val="006533EA"/>
    <w:rsid w:val="00654111"/>
    <w:rsid w:val="00654301"/>
    <w:rsid w:val="006552CB"/>
    <w:rsid w:val="0065581B"/>
    <w:rsid w:val="00655A71"/>
    <w:rsid w:val="00656E73"/>
    <w:rsid w:val="00656FB6"/>
    <w:rsid w:val="006573EA"/>
    <w:rsid w:val="006574C0"/>
    <w:rsid w:val="00660D06"/>
    <w:rsid w:val="00660EF4"/>
    <w:rsid w:val="00660F1D"/>
    <w:rsid w:val="0066125F"/>
    <w:rsid w:val="00664AA1"/>
    <w:rsid w:val="006662CE"/>
    <w:rsid w:val="00666B5E"/>
    <w:rsid w:val="006673FE"/>
    <w:rsid w:val="0067161B"/>
    <w:rsid w:val="00671A42"/>
    <w:rsid w:val="0067222C"/>
    <w:rsid w:val="00674C47"/>
    <w:rsid w:val="00674DB5"/>
    <w:rsid w:val="0067507F"/>
    <w:rsid w:val="00675204"/>
    <w:rsid w:val="00676132"/>
    <w:rsid w:val="006768B8"/>
    <w:rsid w:val="006800ED"/>
    <w:rsid w:val="00681041"/>
    <w:rsid w:val="00681AD8"/>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C84"/>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5DAE"/>
    <w:rsid w:val="006A6602"/>
    <w:rsid w:val="006A6712"/>
    <w:rsid w:val="006A6D0C"/>
    <w:rsid w:val="006A7001"/>
    <w:rsid w:val="006A725D"/>
    <w:rsid w:val="006A7FE6"/>
    <w:rsid w:val="006B15CA"/>
    <w:rsid w:val="006B16EC"/>
    <w:rsid w:val="006B1D1D"/>
    <w:rsid w:val="006B1F32"/>
    <w:rsid w:val="006B2A40"/>
    <w:rsid w:val="006B32B4"/>
    <w:rsid w:val="006B3800"/>
    <w:rsid w:val="006B46B4"/>
    <w:rsid w:val="006B4F12"/>
    <w:rsid w:val="006B6925"/>
    <w:rsid w:val="006B72D6"/>
    <w:rsid w:val="006B76B9"/>
    <w:rsid w:val="006C03CC"/>
    <w:rsid w:val="006C0F09"/>
    <w:rsid w:val="006C19D4"/>
    <w:rsid w:val="006C2195"/>
    <w:rsid w:val="006C35B2"/>
    <w:rsid w:val="006C3B28"/>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8E1"/>
    <w:rsid w:val="006E0DB1"/>
    <w:rsid w:val="006E269A"/>
    <w:rsid w:val="006E2A30"/>
    <w:rsid w:val="006E2ADE"/>
    <w:rsid w:val="006E2C3F"/>
    <w:rsid w:val="006E34E2"/>
    <w:rsid w:val="006E5245"/>
    <w:rsid w:val="006E53E2"/>
    <w:rsid w:val="006E5908"/>
    <w:rsid w:val="006E63BC"/>
    <w:rsid w:val="006E6BBE"/>
    <w:rsid w:val="006E72D9"/>
    <w:rsid w:val="006F0036"/>
    <w:rsid w:val="006F0BD2"/>
    <w:rsid w:val="006F0C01"/>
    <w:rsid w:val="006F114D"/>
    <w:rsid w:val="006F2B62"/>
    <w:rsid w:val="006F2CC6"/>
    <w:rsid w:val="006F3351"/>
    <w:rsid w:val="006F38BB"/>
    <w:rsid w:val="006F3FD6"/>
    <w:rsid w:val="006F4FE2"/>
    <w:rsid w:val="006F594B"/>
    <w:rsid w:val="006F5956"/>
    <w:rsid w:val="006F60B0"/>
    <w:rsid w:val="006F6A60"/>
    <w:rsid w:val="006F6B8A"/>
    <w:rsid w:val="006F6C22"/>
    <w:rsid w:val="006F7549"/>
    <w:rsid w:val="0070127E"/>
    <w:rsid w:val="00701A93"/>
    <w:rsid w:val="00701BF5"/>
    <w:rsid w:val="00701F72"/>
    <w:rsid w:val="00702037"/>
    <w:rsid w:val="00702067"/>
    <w:rsid w:val="007021A0"/>
    <w:rsid w:val="0070349A"/>
    <w:rsid w:val="00703B4B"/>
    <w:rsid w:val="00703B7E"/>
    <w:rsid w:val="00704DCD"/>
    <w:rsid w:val="00704F25"/>
    <w:rsid w:val="0070599E"/>
    <w:rsid w:val="00705C4C"/>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0FAB"/>
    <w:rsid w:val="00721089"/>
    <w:rsid w:val="007212AD"/>
    <w:rsid w:val="00721964"/>
    <w:rsid w:val="00721D36"/>
    <w:rsid w:val="007220AF"/>
    <w:rsid w:val="007224CA"/>
    <w:rsid w:val="00722990"/>
    <w:rsid w:val="0072466E"/>
    <w:rsid w:val="00724711"/>
    <w:rsid w:val="007262E1"/>
    <w:rsid w:val="007300BD"/>
    <w:rsid w:val="007306BC"/>
    <w:rsid w:val="007309C6"/>
    <w:rsid w:val="00731907"/>
    <w:rsid w:val="00732EF1"/>
    <w:rsid w:val="00732F0C"/>
    <w:rsid w:val="0073345E"/>
    <w:rsid w:val="0073455E"/>
    <w:rsid w:val="007349A2"/>
    <w:rsid w:val="00734D93"/>
    <w:rsid w:val="00735805"/>
    <w:rsid w:val="00737E9A"/>
    <w:rsid w:val="00740E20"/>
    <w:rsid w:val="00741416"/>
    <w:rsid w:val="0074236D"/>
    <w:rsid w:val="0074283C"/>
    <w:rsid w:val="00742AF0"/>
    <w:rsid w:val="00742D2C"/>
    <w:rsid w:val="0074337C"/>
    <w:rsid w:val="0074345C"/>
    <w:rsid w:val="007440CD"/>
    <w:rsid w:val="0074472B"/>
    <w:rsid w:val="00744769"/>
    <w:rsid w:val="00745AA5"/>
    <w:rsid w:val="00745E5D"/>
    <w:rsid w:val="00746783"/>
    <w:rsid w:val="00750E82"/>
    <w:rsid w:val="00750FA5"/>
    <w:rsid w:val="0075124C"/>
    <w:rsid w:val="00751704"/>
    <w:rsid w:val="00751831"/>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6B2"/>
    <w:rsid w:val="0076570A"/>
    <w:rsid w:val="0076585B"/>
    <w:rsid w:val="00765ECE"/>
    <w:rsid w:val="00766D29"/>
    <w:rsid w:val="0076782F"/>
    <w:rsid w:val="00767913"/>
    <w:rsid w:val="0076791C"/>
    <w:rsid w:val="00767B89"/>
    <w:rsid w:val="007704C1"/>
    <w:rsid w:val="007706C4"/>
    <w:rsid w:val="00770C3B"/>
    <w:rsid w:val="00770F70"/>
    <w:rsid w:val="00771833"/>
    <w:rsid w:val="0077278F"/>
    <w:rsid w:val="007734F1"/>
    <w:rsid w:val="00773C92"/>
    <w:rsid w:val="00774920"/>
    <w:rsid w:val="00774C75"/>
    <w:rsid w:val="007751B4"/>
    <w:rsid w:val="00775C0F"/>
    <w:rsid w:val="00777430"/>
    <w:rsid w:val="00780E50"/>
    <w:rsid w:val="00780EDB"/>
    <w:rsid w:val="0078102D"/>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2A5"/>
    <w:rsid w:val="00792370"/>
    <w:rsid w:val="00792474"/>
    <w:rsid w:val="00792C6C"/>
    <w:rsid w:val="00792E5F"/>
    <w:rsid w:val="007936B3"/>
    <w:rsid w:val="00793AD1"/>
    <w:rsid w:val="00795114"/>
    <w:rsid w:val="00796873"/>
    <w:rsid w:val="00796A70"/>
    <w:rsid w:val="00797909"/>
    <w:rsid w:val="007A077A"/>
    <w:rsid w:val="007A0AFB"/>
    <w:rsid w:val="007A1A28"/>
    <w:rsid w:val="007A1CC2"/>
    <w:rsid w:val="007A1FFE"/>
    <w:rsid w:val="007A344A"/>
    <w:rsid w:val="007A3C66"/>
    <w:rsid w:val="007A52F0"/>
    <w:rsid w:val="007A562C"/>
    <w:rsid w:val="007A5972"/>
    <w:rsid w:val="007A6119"/>
    <w:rsid w:val="007A68D6"/>
    <w:rsid w:val="007A6C26"/>
    <w:rsid w:val="007A7869"/>
    <w:rsid w:val="007A7BC2"/>
    <w:rsid w:val="007B0272"/>
    <w:rsid w:val="007B0DBF"/>
    <w:rsid w:val="007B13B4"/>
    <w:rsid w:val="007B1BD0"/>
    <w:rsid w:val="007B2BDE"/>
    <w:rsid w:val="007B4165"/>
    <w:rsid w:val="007B4B0A"/>
    <w:rsid w:val="007B5837"/>
    <w:rsid w:val="007B5A40"/>
    <w:rsid w:val="007B68DB"/>
    <w:rsid w:val="007C015D"/>
    <w:rsid w:val="007C01C0"/>
    <w:rsid w:val="007C0B28"/>
    <w:rsid w:val="007C0C3D"/>
    <w:rsid w:val="007C1207"/>
    <w:rsid w:val="007C212D"/>
    <w:rsid w:val="007C2612"/>
    <w:rsid w:val="007C3218"/>
    <w:rsid w:val="007C3452"/>
    <w:rsid w:val="007C3498"/>
    <w:rsid w:val="007C4B42"/>
    <w:rsid w:val="007C4B56"/>
    <w:rsid w:val="007C4EF4"/>
    <w:rsid w:val="007C5106"/>
    <w:rsid w:val="007C5F05"/>
    <w:rsid w:val="007C6C07"/>
    <w:rsid w:val="007C7CC4"/>
    <w:rsid w:val="007C7FD1"/>
    <w:rsid w:val="007D0E51"/>
    <w:rsid w:val="007D195D"/>
    <w:rsid w:val="007D1C2A"/>
    <w:rsid w:val="007D29AE"/>
    <w:rsid w:val="007D2C7E"/>
    <w:rsid w:val="007D359D"/>
    <w:rsid w:val="007D40FB"/>
    <w:rsid w:val="007D4163"/>
    <w:rsid w:val="007D4D65"/>
    <w:rsid w:val="007D4FF2"/>
    <w:rsid w:val="007D5048"/>
    <w:rsid w:val="007D5756"/>
    <w:rsid w:val="007D5A7F"/>
    <w:rsid w:val="007D616D"/>
    <w:rsid w:val="007D66A0"/>
    <w:rsid w:val="007D797A"/>
    <w:rsid w:val="007E149F"/>
    <w:rsid w:val="007E1594"/>
    <w:rsid w:val="007E1764"/>
    <w:rsid w:val="007E1A41"/>
    <w:rsid w:val="007E2A73"/>
    <w:rsid w:val="007E3B63"/>
    <w:rsid w:val="007E3BB5"/>
    <w:rsid w:val="007E58D7"/>
    <w:rsid w:val="007E58DE"/>
    <w:rsid w:val="007E5CB7"/>
    <w:rsid w:val="007E64FE"/>
    <w:rsid w:val="007E684A"/>
    <w:rsid w:val="007E6B3C"/>
    <w:rsid w:val="007E72B9"/>
    <w:rsid w:val="007F03AF"/>
    <w:rsid w:val="007F1095"/>
    <w:rsid w:val="007F4236"/>
    <w:rsid w:val="007F4267"/>
    <w:rsid w:val="007F505A"/>
    <w:rsid w:val="007F6069"/>
    <w:rsid w:val="007F6276"/>
    <w:rsid w:val="007F757B"/>
    <w:rsid w:val="00800026"/>
    <w:rsid w:val="0080076A"/>
    <w:rsid w:val="00800944"/>
    <w:rsid w:val="00801029"/>
    <w:rsid w:val="008012CC"/>
    <w:rsid w:val="00801C1B"/>
    <w:rsid w:val="00801F69"/>
    <w:rsid w:val="0080234A"/>
    <w:rsid w:val="008028BB"/>
    <w:rsid w:val="00804642"/>
    <w:rsid w:val="00804660"/>
    <w:rsid w:val="008051AB"/>
    <w:rsid w:val="0080551D"/>
    <w:rsid w:val="00805A6F"/>
    <w:rsid w:val="008062C2"/>
    <w:rsid w:val="00806752"/>
    <w:rsid w:val="0080701E"/>
    <w:rsid w:val="008070AA"/>
    <w:rsid w:val="00807E51"/>
    <w:rsid w:val="00810963"/>
    <w:rsid w:val="00810E81"/>
    <w:rsid w:val="00811728"/>
    <w:rsid w:val="00811807"/>
    <w:rsid w:val="008133E5"/>
    <w:rsid w:val="0081462F"/>
    <w:rsid w:val="00814A30"/>
    <w:rsid w:val="008157B2"/>
    <w:rsid w:val="008166BA"/>
    <w:rsid w:val="008173CE"/>
    <w:rsid w:val="0081769C"/>
    <w:rsid w:val="00817781"/>
    <w:rsid w:val="008177F2"/>
    <w:rsid w:val="00817CB4"/>
    <w:rsid w:val="00817E21"/>
    <w:rsid w:val="00820B87"/>
    <w:rsid w:val="00821E47"/>
    <w:rsid w:val="00824FBF"/>
    <w:rsid w:val="0082576C"/>
    <w:rsid w:val="00826A42"/>
    <w:rsid w:val="008275F3"/>
    <w:rsid w:val="0082790E"/>
    <w:rsid w:val="00827CAB"/>
    <w:rsid w:val="008302D7"/>
    <w:rsid w:val="008309FC"/>
    <w:rsid w:val="00830F4C"/>
    <w:rsid w:val="00830FDD"/>
    <w:rsid w:val="00831325"/>
    <w:rsid w:val="008320B8"/>
    <w:rsid w:val="00833FE6"/>
    <w:rsid w:val="00834331"/>
    <w:rsid w:val="00834E16"/>
    <w:rsid w:val="00834FFF"/>
    <w:rsid w:val="00836013"/>
    <w:rsid w:val="008360CD"/>
    <w:rsid w:val="00836578"/>
    <w:rsid w:val="00837594"/>
    <w:rsid w:val="00837DC3"/>
    <w:rsid w:val="00840817"/>
    <w:rsid w:val="00840E9D"/>
    <w:rsid w:val="00841DD2"/>
    <w:rsid w:val="00841E8F"/>
    <w:rsid w:val="00841FDD"/>
    <w:rsid w:val="00842C47"/>
    <w:rsid w:val="00843817"/>
    <w:rsid w:val="008440D8"/>
    <w:rsid w:val="008441E7"/>
    <w:rsid w:val="00844B2D"/>
    <w:rsid w:val="00845F73"/>
    <w:rsid w:val="00846095"/>
    <w:rsid w:val="0084646D"/>
    <w:rsid w:val="008464D3"/>
    <w:rsid w:val="00846860"/>
    <w:rsid w:val="00846BA2"/>
    <w:rsid w:val="00847D5B"/>
    <w:rsid w:val="00850967"/>
    <w:rsid w:val="00850C9D"/>
    <w:rsid w:val="00850EAF"/>
    <w:rsid w:val="008513EC"/>
    <w:rsid w:val="00851DCD"/>
    <w:rsid w:val="008521E1"/>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4037"/>
    <w:rsid w:val="0086457E"/>
    <w:rsid w:val="008648F8"/>
    <w:rsid w:val="00864984"/>
    <w:rsid w:val="0086603C"/>
    <w:rsid w:val="0086619F"/>
    <w:rsid w:val="00866BAA"/>
    <w:rsid w:val="00867000"/>
    <w:rsid w:val="00867205"/>
    <w:rsid w:val="008704B3"/>
    <w:rsid w:val="008708EB"/>
    <w:rsid w:val="0087133F"/>
    <w:rsid w:val="00871B94"/>
    <w:rsid w:val="0087225C"/>
    <w:rsid w:val="00872B41"/>
    <w:rsid w:val="00874830"/>
    <w:rsid w:val="00874A9B"/>
    <w:rsid w:val="00876A8F"/>
    <w:rsid w:val="00876CB8"/>
    <w:rsid w:val="008770A1"/>
    <w:rsid w:val="00877589"/>
    <w:rsid w:val="00877D2E"/>
    <w:rsid w:val="00881FDF"/>
    <w:rsid w:val="008820AF"/>
    <w:rsid w:val="00882407"/>
    <w:rsid w:val="00882CB1"/>
    <w:rsid w:val="008834AD"/>
    <w:rsid w:val="00883A97"/>
    <w:rsid w:val="0088412E"/>
    <w:rsid w:val="008849E7"/>
    <w:rsid w:val="00884EA1"/>
    <w:rsid w:val="0088689B"/>
    <w:rsid w:val="00887E9C"/>
    <w:rsid w:val="00890355"/>
    <w:rsid w:val="00890ABE"/>
    <w:rsid w:val="00890E86"/>
    <w:rsid w:val="0089163B"/>
    <w:rsid w:val="00891CD1"/>
    <w:rsid w:val="00892264"/>
    <w:rsid w:val="008925AF"/>
    <w:rsid w:val="00893367"/>
    <w:rsid w:val="00894734"/>
    <w:rsid w:val="00894DED"/>
    <w:rsid w:val="00895258"/>
    <w:rsid w:val="00895931"/>
    <w:rsid w:val="00895B6B"/>
    <w:rsid w:val="00895D41"/>
    <w:rsid w:val="008966E6"/>
    <w:rsid w:val="00897D4D"/>
    <w:rsid w:val="00897EA7"/>
    <w:rsid w:val="008A0481"/>
    <w:rsid w:val="008A0EB0"/>
    <w:rsid w:val="008A0F74"/>
    <w:rsid w:val="008A1ABD"/>
    <w:rsid w:val="008A1AF8"/>
    <w:rsid w:val="008A2074"/>
    <w:rsid w:val="008A2F65"/>
    <w:rsid w:val="008A3509"/>
    <w:rsid w:val="008A3632"/>
    <w:rsid w:val="008A3E2D"/>
    <w:rsid w:val="008A4CB8"/>
    <w:rsid w:val="008A50DB"/>
    <w:rsid w:val="008A5E71"/>
    <w:rsid w:val="008A6A1B"/>
    <w:rsid w:val="008A6F70"/>
    <w:rsid w:val="008A793E"/>
    <w:rsid w:val="008B0645"/>
    <w:rsid w:val="008B1A04"/>
    <w:rsid w:val="008B1DED"/>
    <w:rsid w:val="008B1F63"/>
    <w:rsid w:val="008B20A4"/>
    <w:rsid w:val="008B28D3"/>
    <w:rsid w:val="008B3AC1"/>
    <w:rsid w:val="008B3B79"/>
    <w:rsid w:val="008B402A"/>
    <w:rsid w:val="008B4783"/>
    <w:rsid w:val="008B60C0"/>
    <w:rsid w:val="008B617A"/>
    <w:rsid w:val="008B6509"/>
    <w:rsid w:val="008C10E5"/>
    <w:rsid w:val="008C1F89"/>
    <w:rsid w:val="008C233A"/>
    <w:rsid w:val="008C3162"/>
    <w:rsid w:val="008C3501"/>
    <w:rsid w:val="008C383F"/>
    <w:rsid w:val="008C395F"/>
    <w:rsid w:val="008C55D4"/>
    <w:rsid w:val="008C5E04"/>
    <w:rsid w:val="008C69F5"/>
    <w:rsid w:val="008C6CAD"/>
    <w:rsid w:val="008C72EB"/>
    <w:rsid w:val="008C73E1"/>
    <w:rsid w:val="008C7990"/>
    <w:rsid w:val="008C7E94"/>
    <w:rsid w:val="008C7EE9"/>
    <w:rsid w:val="008D08A0"/>
    <w:rsid w:val="008D0CD9"/>
    <w:rsid w:val="008D0D63"/>
    <w:rsid w:val="008D1885"/>
    <w:rsid w:val="008D194D"/>
    <w:rsid w:val="008D2A16"/>
    <w:rsid w:val="008D3043"/>
    <w:rsid w:val="008D3F91"/>
    <w:rsid w:val="008D434C"/>
    <w:rsid w:val="008D456D"/>
    <w:rsid w:val="008D45BD"/>
    <w:rsid w:val="008D4AA4"/>
    <w:rsid w:val="008D54CE"/>
    <w:rsid w:val="008D593F"/>
    <w:rsid w:val="008D5B38"/>
    <w:rsid w:val="008D6815"/>
    <w:rsid w:val="008D6FBB"/>
    <w:rsid w:val="008D73DA"/>
    <w:rsid w:val="008D7E28"/>
    <w:rsid w:val="008E072E"/>
    <w:rsid w:val="008E1898"/>
    <w:rsid w:val="008E1BB4"/>
    <w:rsid w:val="008E4967"/>
    <w:rsid w:val="008E4A0D"/>
    <w:rsid w:val="008E5F3E"/>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17BA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999"/>
    <w:rsid w:val="00935896"/>
    <w:rsid w:val="00935E57"/>
    <w:rsid w:val="00936FB2"/>
    <w:rsid w:val="00936FDA"/>
    <w:rsid w:val="00937AAC"/>
    <w:rsid w:val="00937B4A"/>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39D"/>
    <w:rsid w:val="00953BDE"/>
    <w:rsid w:val="009541AE"/>
    <w:rsid w:val="009548D6"/>
    <w:rsid w:val="0095522A"/>
    <w:rsid w:val="009553D0"/>
    <w:rsid w:val="00955B20"/>
    <w:rsid w:val="009562A3"/>
    <w:rsid w:val="00956306"/>
    <w:rsid w:val="00956C1A"/>
    <w:rsid w:val="00957F3C"/>
    <w:rsid w:val="00960801"/>
    <w:rsid w:val="00961D37"/>
    <w:rsid w:val="00962272"/>
    <w:rsid w:val="00962D65"/>
    <w:rsid w:val="00963210"/>
    <w:rsid w:val="00963906"/>
    <w:rsid w:val="009639B1"/>
    <w:rsid w:val="009663C5"/>
    <w:rsid w:val="00966D43"/>
    <w:rsid w:val="00967DB1"/>
    <w:rsid w:val="00970155"/>
    <w:rsid w:val="00970E9E"/>
    <w:rsid w:val="00971020"/>
    <w:rsid w:val="009712BA"/>
    <w:rsid w:val="0097156C"/>
    <w:rsid w:val="0097162D"/>
    <w:rsid w:val="00971EB1"/>
    <w:rsid w:val="0097216E"/>
    <w:rsid w:val="0097229E"/>
    <w:rsid w:val="00972A80"/>
    <w:rsid w:val="00973C25"/>
    <w:rsid w:val="009751D5"/>
    <w:rsid w:val="00975D1F"/>
    <w:rsid w:val="00975F12"/>
    <w:rsid w:val="009760B5"/>
    <w:rsid w:val="00976BEE"/>
    <w:rsid w:val="00977627"/>
    <w:rsid w:val="00977F4C"/>
    <w:rsid w:val="00980305"/>
    <w:rsid w:val="009818D7"/>
    <w:rsid w:val="00981BC6"/>
    <w:rsid w:val="00981E2A"/>
    <w:rsid w:val="0098229A"/>
    <w:rsid w:val="00983057"/>
    <w:rsid w:val="00983CE4"/>
    <w:rsid w:val="009842C5"/>
    <w:rsid w:val="00984D18"/>
    <w:rsid w:val="00985B4C"/>
    <w:rsid w:val="00986DB3"/>
    <w:rsid w:val="00986E46"/>
    <w:rsid w:val="00992059"/>
    <w:rsid w:val="00992098"/>
    <w:rsid w:val="00992C1F"/>
    <w:rsid w:val="009939F0"/>
    <w:rsid w:val="00993CD5"/>
    <w:rsid w:val="00994F46"/>
    <w:rsid w:val="00995B02"/>
    <w:rsid w:val="00995D5C"/>
    <w:rsid w:val="00996631"/>
    <w:rsid w:val="00996CF2"/>
    <w:rsid w:val="009971F7"/>
    <w:rsid w:val="00997F1D"/>
    <w:rsid w:val="009A0960"/>
    <w:rsid w:val="009A0D05"/>
    <w:rsid w:val="009A0E0D"/>
    <w:rsid w:val="009A2AA8"/>
    <w:rsid w:val="009A2DCF"/>
    <w:rsid w:val="009A31DA"/>
    <w:rsid w:val="009A37F1"/>
    <w:rsid w:val="009A4D5C"/>
    <w:rsid w:val="009A5050"/>
    <w:rsid w:val="009A533F"/>
    <w:rsid w:val="009A6722"/>
    <w:rsid w:val="009A6AB2"/>
    <w:rsid w:val="009A6E72"/>
    <w:rsid w:val="009B07F9"/>
    <w:rsid w:val="009B13DC"/>
    <w:rsid w:val="009B15E8"/>
    <w:rsid w:val="009B3480"/>
    <w:rsid w:val="009B3C0F"/>
    <w:rsid w:val="009B4A78"/>
    <w:rsid w:val="009B4C3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611A"/>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20"/>
    <w:rsid w:val="009D523B"/>
    <w:rsid w:val="009D5BD3"/>
    <w:rsid w:val="009D6017"/>
    <w:rsid w:val="009D60D4"/>
    <w:rsid w:val="009D634A"/>
    <w:rsid w:val="009D6995"/>
    <w:rsid w:val="009D6C88"/>
    <w:rsid w:val="009D74DE"/>
    <w:rsid w:val="009D7CEC"/>
    <w:rsid w:val="009D7D41"/>
    <w:rsid w:val="009E008C"/>
    <w:rsid w:val="009E081E"/>
    <w:rsid w:val="009E0C10"/>
    <w:rsid w:val="009E1478"/>
    <w:rsid w:val="009E22D4"/>
    <w:rsid w:val="009E28B3"/>
    <w:rsid w:val="009E28B7"/>
    <w:rsid w:val="009E3171"/>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A002EE"/>
    <w:rsid w:val="00A00542"/>
    <w:rsid w:val="00A007B3"/>
    <w:rsid w:val="00A008C7"/>
    <w:rsid w:val="00A00CEA"/>
    <w:rsid w:val="00A0142E"/>
    <w:rsid w:val="00A01634"/>
    <w:rsid w:val="00A0167B"/>
    <w:rsid w:val="00A01D8B"/>
    <w:rsid w:val="00A01F0E"/>
    <w:rsid w:val="00A02012"/>
    <w:rsid w:val="00A033FB"/>
    <w:rsid w:val="00A03982"/>
    <w:rsid w:val="00A03AB3"/>
    <w:rsid w:val="00A03D02"/>
    <w:rsid w:val="00A04DB5"/>
    <w:rsid w:val="00A0528E"/>
    <w:rsid w:val="00A05ED3"/>
    <w:rsid w:val="00A06E32"/>
    <w:rsid w:val="00A0724C"/>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4043"/>
    <w:rsid w:val="00A243E1"/>
    <w:rsid w:val="00A244B2"/>
    <w:rsid w:val="00A24D5C"/>
    <w:rsid w:val="00A24F63"/>
    <w:rsid w:val="00A2619C"/>
    <w:rsid w:val="00A266FF"/>
    <w:rsid w:val="00A2726D"/>
    <w:rsid w:val="00A27E91"/>
    <w:rsid w:val="00A3029F"/>
    <w:rsid w:val="00A30447"/>
    <w:rsid w:val="00A30F15"/>
    <w:rsid w:val="00A31629"/>
    <w:rsid w:val="00A3297C"/>
    <w:rsid w:val="00A3332E"/>
    <w:rsid w:val="00A3425C"/>
    <w:rsid w:val="00A37679"/>
    <w:rsid w:val="00A37ABC"/>
    <w:rsid w:val="00A37B8C"/>
    <w:rsid w:val="00A37E30"/>
    <w:rsid w:val="00A404DE"/>
    <w:rsid w:val="00A404EC"/>
    <w:rsid w:val="00A405C7"/>
    <w:rsid w:val="00A406CE"/>
    <w:rsid w:val="00A41CD3"/>
    <w:rsid w:val="00A422E4"/>
    <w:rsid w:val="00A424CF"/>
    <w:rsid w:val="00A429A9"/>
    <w:rsid w:val="00A42BCB"/>
    <w:rsid w:val="00A42F5B"/>
    <w:rsid w:val="00A4450F"/>
    <w:rsid w:val="00A45342"/>
    <w:rsid w:val="00A45A90"/>
    <w:rsid w:val="00A469AF"/>
    <w:rsid w:val="00A5015F"/>
    <w:rsid w:val="00A502DC"/>
    <w:rsid w:val="00A50308"/>
    <w:rsid w:val="00A51D17"/>
    <w:rsid w:val="00A51DDF"/>
    <w:rsid w:val="00A52856"/>
    <w:rsid w:val="00A52D8A"/>
    <w:rsid w:val="00A53B4A"/>
    <w:rsid w:val="00A53CF2"/>
    <w:rsid w:val="00A54319"/>
    <w:rsid w:val="00A54D4C"/>
    <w:rsid w:val="00A54D95"/>
    <w:rsid w:val="00A56356"/>
    <w:rsid w:val="00A56ADE"/>
    <w:rsid w:val="00A5749B"/>
    <w:rsid w:val="00A602AB"/>
    <w:rsid w:val="00A6053B"/>
    <w:rsid w:val="00A60A3B"/>
    <w:rsid w:val="00A60CDD"/>
    <w:rsid w:val="00A62676"/>
    <w:rsid w:val="00A63062"/>
    <w:rsid w:val="00A631F5"/>
    <w:rsid w:val="00A63457"/>
    <w:rsid w:val="00A64129"/>
    <w:rsid w:val="00A654D7"/>
    <w:rsid w:val="00A65841"/>
    <w:rsid w:val="00A66555"/>
    <w:rsid w:val="00A67BD5"/>
    <w:rsid w:val="00A709B2"/>
    <w:rsid w:val="00A7207D"/>
    <w:rsid w:val="00A72A2A"/>
    <w:rsid w:val="00A731C6"/>
    <w:rsid w:val="00A73D2A"/>
    <w:rsid w:val="00A74490"/>
    <w:rsid w:val="00A75118"/>
    <w:rsid w:val="00A76536"/>
    <w:rsid w:val="00A77877"/>
    <w:rsid w:val="00A77C0B"/>
    <w:rsid w:val="00A8055D"/>
    <w:rsid w:val="00A81DAA"/>
    <w:rsid w:val="00A8223A"/>
    <w:rsid w:val="00A825A9"/>
    <w:rsid w:val="00A82ED0"/>
    <w:rsid w:val="00A8366A"/>
    <w:rsid w:val="00A83B45"/>
    <w:rsid w:val="00A844C9"/>
    <w:rsid w:val="00A8487D"/>
    <w:rsid w:val="00A849ED"/>
    <w:rsid w:val="00A84EC8"/>
    <w:rsid w:val="00A85143"/>
    <w:rsid w:val="00A86347"/>
    <w:rsid w:val="00A868FC"/>
    <w:rsid w:val="00A871F8"/>
    <w:rsid w:val="00A87685"/>
    <w:rsid w:val="00A906BF"/>
    <w:rsid w:val="00A918EE"/>
    <w:rsid w:val="00A91F6A"/>
    <w:rsid w:val="00A9228E"/>
    <w:rsid w:val="00A92752"/>
    <w:rsid w:val="00A92C2F"/>
    <w:rsid w:val="00A93854"/>
    <w:rsid w:val="00A95B55"/>
    <w:rsid w:val="00A95C5A"/>
    <w:rsid w:val="00A969DD"/>
    <w:rsid w:val="00AA060D"/>
    <w:rsid w:val="00AA0B0F"/>
    <w:rsid w:val="00AA1851"/>
    <w:rsid w:val="00AA1971"/>
    <w:rsid w:val="00AA1CB3"/>
    <w:rsid w:val="00AA2F06"/>
    <w:rsid w:val="00AA3465"/>
    <w:rsid w:val="00AA3BF6"/>
    <w:rsid w:val="00AA3E55"/>
    <w:rsid w:val="00AA696D"/>
    <w:rsid w:val="00AA6D69"/>
    <w:rsid w:val="00AB0BC4"/>
    <w:rsid w:val="00AB19F6"/>
    <w:rsid w:val="00AB2777"/>
    <w:rsid w:val="00AB2F43"/>
    <w:rsid w:val="00AB4DA3"/>
    <w:rsid w:val="00AB558C"/>
    <w:rsid w:val="00AB7DBC"/>
    <w:rsid w:val="00AC044F"/>
    <w:rsid w:val="00AC0A51"/>
    <w:rsid w:val="00AC0CA6"/>
    <w:rsid w:val="00AC0EF6"/>
    <w:rsid w:val="00AC1E28"/>
    <w:rsid w:val="00AC2545"/>
    <w:rsid w:val="00AC507C"/>
    <w:rsid w:val="00AC59BD"/>
    <w:rsid w:val="00AC7160"/>
    <w:rsid w:val="00AD01F1"/>
    <w:rsid w:val="00AD042B"/>
    <w:rsid w:val="00AD0E18"/>
    <w:rsid w:val="00AD110E"/>
    <w:rsid w:val="00AD1C3F"/>
    <w:rsid w:val="00AD222D"/>
    <w:rsid w:val="00AD2814"/>
    <w:rsid w:val="00AD29B4"/>
    <w:rsid w:val="00AD4791"/>
    <w:rsid w:val="00AD47E4"/>
    <w:rsid w:val="00AD552E"/>
    <w:rsid w:val="00AD5965"/>
    <w:rsid w:val="00AD6717"/>
    <w:rsid w:val="00AD6E46"/>
    <w:rsid w:val="00AD7C42"/>
    <w:rsid w:val="00AD7E3B"/>
    <w:rsid w:val="00AE0799"/>
    <w:rsid w:val="00AE0B22"/>
    <w:rsid w:val="00AE0FE4"/>
    <w:rsid w:val="00AE1CCC"/>
    <w:rsid w:val="00AE24F5"/>
    <w:rsid w:val="00AE29B6"/>
    <w:rsid w:val="00AE3CD0"/>
    <w:rsid w:val="00AE4B7D"/>
    <w:rsid w:val="00AE54C6"/>
    <w:rsid w:val="00AE59EA"/>
    <w:rsid w:val="00AE666D"/>
    <w:rsid w:val="00AE75DA"/>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77A"/>
    <w:rsid w:val="00B01E98"/>
    <w:rsid w:val="00B02B8A"/>
    <w:rsid w:val="00B0329E"/>
    <w:rsid w:val="00B034F4"/>
    <w:rsid w:val="00B03C36"/>
    <w:rsid w:val="00B03D4E"/>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1C7F"/>
    <w:rsid w:val="00B12023"/>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14F0"/>
    <w:rsid w:val="00B2363B"/>
    <w:rsid w:val="00B257A3"/>
    <w:rsid w:val="00B25F50"/>
    <w:rsid w:val="00B26764"/>
    <w:rsid w:val="00B27CDD"/>
    <w:rsid w:val="00B3014C"/>
    <w:rsid w:val="00B30A92"/>
    <w:rsid w:val="00B30C5F"/>
    <w:rsid w:val="00B31569"/>
    <w:rsid w:val="00B34151"/>
    <w:rsid w:val="00B343AC"/>
    <w:rsid w:val="00B346B3"/>
    <w:rsid w:val="00B34B90"/>
    <w:rsid w:val="00B35107"/>
    <w:rsid w:val="00B35445"/>
    <w:rsid w:val="00B3574B"/>
    <w:rsid w:val="00B36708"/>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4F6"/>
    <w:rsid w:val="00B50B05"/>
    <w:rsid w:val="00B50E6F"/>
    <w:rsid w:val="00B52094"/>
    <w:rsid w:val="00B527E8"/>
    <w:rsid w:val="00B534C4"/>
    <w:rsid w:val="00B53E2D"/>
    <w:rsid w:val="00B54067"/>
    <w:rsid w:val="00B5466D"/>
    <w:rsid w:val="00B54951"/>
    <w:rsid w:val="00B5533F"/>
    <w:rsid w:val="00B554CA"/>
    <w:rsid w:val="00B5699D"/>
    <w:rsid w:val="00B56F17"/>
    <w:rsid w:val="00B571C6"/>
    <w:rsid w:val="00B603A1"/>
    <w:rsid w:val="00B60A7C"/>
    <w:rsid w:val="00B610E9"/>
    <w:rsid w:val="00B61B1C"/>
    <w:rsid w:val="00B61B35"/>
    <w:rsid w:val="00B61CEF"/>
    <w:rsid w:val="00B62B07"/>
    <w:rsid w:val="00B630C5"/>
    <w:rsid w:val="00B64020"/>
    <w:rsid w:val="00B64E23"/>
    <w:rsid w:val="00B6549C"/>
    <w:rsid w:val="00B6552C"/>
    <w:rsid w:val="00B663C9"/>
    <w:rsid w:val="00B665A5"/>
    <w:rsid w:val="00B67022"/>
    <w:rsid w:val="00B67B40"/>
    <w:rsid w:val="00B67D67"/>
    <w:rsid w:val="00B70B5E"/>
    <w:rsid w:val="00B70BA3"/>
    <w:rsid w:val="00B721EC"/>
    <w:rsid w:val="00B723F5"/>
    <w:rsid w:val="00B73454"/>
    <w:rsid w:val="00B7348A"/>
    <w:rsid w:val="00B74D10"/>
    <w:rsid w:val="00B755B1"/>
    <w:rsid w:val="00B76364"/>
    <w:rsid w:val="00B76576"/>
    <w:rsid w:val="00B768B2"/>
    <w:rsid w:val="00B769D8"/>
    <w:rsid w:val="00B80371"/>
    <w:rsid w:val="00B80B3B"/>
    <w:rsid w:val="00B80F37"/>
    <w:rsid w:val="00B81728"/>
    <w:rsid w:val="00B82836"/>
    <w:rsid w:val="00B82918"/>
    <w:rsid w:val="00B834CF"/>
    <w:rsid w:val="00B846DE"/>
    <w:rsid w:val="00B847C5"/>
    <w:rsid w:val="00B85232"/>
    <w:rsid w:val="00B85C56"/>
    <w:rsid w:val="00B861D3"/>
    <w:rsid w:val="00B874D5"/>
    <w:rsid w:val="00B903F5"/>
    <w:rsid w:val="00B906ED"/>
    <w:rsid w:val="00B908AA"/>
    <w:rsid w:val="00B9183D"/>
    <w:rsid w:val="00B920E2"/>
    <w:rsid w:val="00B93929"/>
    <w:rsid w:val="00B93C2B"/>
    <w:rsid w:val="00B93DA8"/>
    <w:rsid w:val="00B948C4"/>
    <w:rsid w:val="00B94E6B"/>
    <w:rsid w:val="00B95AE2"/>
    <w:rsid w:val="00B964CC"/>
    <w:rsid w:val="00B97448"/>
    <w:rsid w:val="00B97C20"/>
    <w:rsid w:val="00BA05A3"/>
    <w:rsid w:val="00BA21AB"/>
    <w:rsid w:val="00BA2E2E"/>
    <w:rsid w:val="00BA2ECD"/>
    <w:rsid w:val="00BA2FF0"/>
    <w:rsid w:val="00BA303D"/>
    <w:rsid w:val="00BA3890"/>
    <w:rsid w:val="00BA4FBF"/>
    <w:rsid w:val="00BA56F6"/>
    <w:rsid w:val="00BA577C"/>
    <w:rsid w:val="00BA5AE8"/>
    <w:rsid w:val="00BA661E"/>
    <w:rsid w:val="00BA728A"/>
    <w:rsid w:val="00BB02F3"/>
    <w:rsid w:val="00BB1504"/>
    <w:rsid w:val="00BB1979"/>
    <w:rsid w:val="00BB29AC"/>
    <w:rsid w:val="00BB40BC"/>
    <w:rsid w:val="00BB42E0"/>
    <w:rsid w:val="00BB42E8"/>
    <w:rsid w:val="00BB4637"/>
    <w:rsid w:val="00BB4F08"/>
    <w:rsid w:val="00BB6E8D"/>
    <w:rsid w:val="00BB750D"/>
    <w:rsid w:val="00BB790E"/>
    <w:rsid w:val="00BC0974"/>
    <w:rsid w:val="00BC0DC6"/>
    <w:rsid w:val="00BC1B75"/>
    <w:rsid w:val="00BC300B"/>
    <w:rsid w:val="00BC3CC3"/>
    <w:rsid w:val="00BC42EB"/>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62D5"/>
    <w:rsid w:val="00BD7A75"/>
    <w:rsid w:val="00BD7C9F"/>
    <w:rsid w:val="00BE0E26"/>
    <w:rsid w:val="00BE0E6C"/>
    <w:rsid w:val="00BE0FCD"/>
    <w:rsid w:val="00BE1164"/>
    <w:rsid w:val="00BE2794"/>
    <w:rsid w:val="00BE2D6F"/>
    <w:rsid w:val="00BE3EDD"/>
    <w:rsid w:val="00BE5E87"/>
    <w:rsid w:val="00BE65EC"/>
    <w:rsid w:val="00BE6B6B"/>
    <w:rsid w:val="00BF0891"/>
    <w:rsid w:val="00BF0A10"/>
    <w:rsid w:val="00BF0F7C"/>
    <w:rsid w:val="00BF1076"/>
    <w:rsid w:val="00BF1471"/>
    <w:rsid w:val="00BF335F"/>
    <w:rsid w:val="00BF3727"/>
    <w:rsid w:val="00BF3F68"/>
    <w:rsid w:val="00BF3F77"/>
    <w:rsid w:val="00BF4ED9"/>
    <w:rsid w:val="00BF5E29"/>
    <w:rsid w:val="00BF6954"/>
    <w:rsid w:val="00BF6BD2"/>
    <w:rsid w:val="00BF723B"/>
    <w:rsid w:val="00BF72CC"/>
    <w:rsid w:val="00BF773D"/>
    <w:rsid w:val="00BF79E6"/>
    <w:rsid w:val="00C00E33"/>
    <w:rsid w:val="00C028C9"/>
    <w:rsid w:val="00C02A0F"/>
    <w:rsid w:val="00C02FB2"/>
    <w:rsid w:val="00C03D7F"/>
    <w:rsid w:val="00C03F4D"/>
    <w:rsid w:val="00C04E01"/>
    <w:rsid w:val="00C04FED"/>
    <w:rsid w:val="00C069C5"/>
    <w:rsid w:val="00C06DB9"/>
    <w:rsid w:val="00C075EF"/>
    <w:rsid w:val="00C10184"/>
    <w:rsid w:val="00C10C3B"/>
    <w:rsid w:val="00C12179"/>
    <w:rsid w:val="00C12AFF"/>
    <w:rsid w:val="00C1406F"/>
    <w:rsid w:val="00C15597"/>
    <w:rsid w:val="00C16959"/>
    <w:rsid w:val="00C1747A"/>
    <w:rsid w:val="00C20618"/>
    <w:rsid w:val="00C206B6"/>
    <w:rsid w:val="00C207EE"/>
    <w:rsid w:val="00C20F2F"/>
    <w:rsid w:val="00C218A9"/>
    <w:rsid w:val="00C21D58"/>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2F37"/>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265"/>
    <w:rsid w:val="00C47BAC"/>
    <w:rsid w:val="00C50BA2"/>
    <w:rsid w:val="00C50F46"/>
    <w:rsid w:val="00C5117A"/>
    <w:rsid w:val="00C51E01"/>
    <w:rsid w:val="00C5271E"/>
    <w:rsid w:val="00C5294C"/>
    <w:rsid w:val="00C53457"/>
    <w:rsid w:val="00C5372D"/>
    <w:rsid w:val="00C53C13"/>
    <w:rsid w:val="00C53E9B"/>
    <w:rsid w:val="00C549A0"/>
    <w:rsid w:val="00C555F2"/>
    <w:rsid w:val="00C55DC6"/>
    <w:rsid w:val="00C55F51"/>
    <w:rsid w:val="00C55F94"/>
    <w:rsid w:val="00C5623F"/>
    <w:rsid w:val="00C56908"/>
    <w:rsid w:val="00C570EF"/>
    <w:rsid w:val="00C57A3B"/>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0DD"/>
    <w:rsid w:val="00C72149"/>
    <w:rsid w:val="00C72817"/>
    <w:rsid w:val="00C73C86"/>
    <w:rsid w:val="00C73C97"/>
    <w:rsid w:val="00C73DCF"/>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E85"/>
    <w:rsid w:val="00C97FDD"/>
    <w:rsid w:val="00CA0527"/>
    <w:rsid w:val="00CA0BCB"/>
    <w:rsid w:val="00CA140D"/>
    <w:rsid w:val="00CA264E"/>
    <w:rsid w:val="00CA2C3C"/>
    <w:rsid w:val="00CA2D98"/>
    <w:rsid w:val="00CA3BFF"/>
    <w:rsid w:val="00CA3CFB"/>
    <w:rsid w:val="00CA3DFD"/>
    <w:rsid w:val="00CA513A"/>
    <w:rsid w:val="00CA5D9A"/>
    <w:rsid w:val="00CA6D99"/>
    <w:rsid w:val="00CB0690"/>
    <w:rsid w:val="00CB06B7"/>
    <w:rsid w:val="00CB092E"/>
    <w:rsid w:val="00CB0B8A"/>
    <w:rsid w:val="00CB2663"/>
    <w:rsid w:val="00CB2CA9"/>
    <w:rsid w:val="00CB2FAF"/>
    <w:rsid w:val="00CB3997"/>
    <w:rsid w:val="00CB3C0C"/>
    <w:rsid w:val="00CB3D65"/>
    <w:rsid w:val="00CB4AF5"/>
    <w:rsid w:val="00CB6CEB"/>
    <w:rsid w:val="00CB7A7E"/>
    <w:rsid w:val="00CC0B61"/>
    <w:rsid w:val="00CC12B8"/>
    <w:rsid w:val="00CC205A"/>
    <w:rsid w:val="00CC2A9A"/>
    <w:rsid w:val="00CC2D9D"/>
    <w:rsid w:val="00CC3796"/>
    <w:rsid w:val="00CC3D1F"/>
    <w:rsid w:val="00CC3DC7"/>
    <w:rsid w:val="00CC424D"/>
    <w:rsid w:val="00CC4497"/>
    <w:rsid w:val="00CC4F36"/>
    <w:rsid w:val="00CC50C4"/>
    <w:rsid w:val="00CC544D"/>
    <w:rsid w:val="00CC5EE7"/>
    <w:rsid w:val="00CC713B"/>
    <w:rsid w:val="00CC7317"/>
    <w:rsid w:val="00CD0285"/>
    <w:rsid w:val="00CD0B80"/>
    <w:rsid w:val="00CD1104"/>
    <w:rsid w:val="00CD143E"/>
    <w:rsid w:val="00CD1E28"/>
    <w:rsid w:val="00CD21C3"/>
    <w:rsid w:val="00CD23C6"/>
    <w:rsid w:val="00CD2C28"/>
    <w:rsid w:val="00CD2F2D"/>
    <w:rsid w:val="00CD39CD"/>
    <w:rsid w:val="00CD4719"/>
    <w:rsid w:val="00CD47E1"/>
    <w:rsid w:val="00CD4962"/>
    <w:rsid w:val="00CD59F4"/>
    <w:rsid w:val="00CD5F38"/>
    <w:rsid w:val="00CE0730"/>
    <w:rsid w:val="00CE12E0"/>
    <w:rsid w:val="00CE1C40"/>
    <w:rsid w:val="00CE2502"/>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3D6"/>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10403"/>
    <w:rsid w:val="00D10DFF"/>
    <w:rsid w:val="00D1165F"/>
    <w:rsid w:val="00D1249D"/>
    <w:rsid w:val="00D1263A"/>
    <w:rsid w:val="00D12A07"/>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959"/>
    <w:rsid w:val="00D27DC5"/>
    <w:rsid w:val="00D30097"/>
    <w:rsid w:val="00D3056F"/>
    <w:rsid w:val="00D30660"/>
    <w:rsid w:val="00D3175E"/>
    <w:rsid w:val="00D3178A"/>
    <w:rsid w:val="00D31F9A"/>
    <w:rsid w:val="00D33D9C"/>
    <w:rsid w:val="00D34156"/>
    <w:rsid w:val="00D3465A"/>
    <w:rsid w:val="00D3544F"/>
    <w:rsid w:val="00D3585B"/>
    <w:rsid w:val="00D3608F"/>
    <w:rsid w:val="00D360DE"/>
    <w:rsid w:val="00D3610B"/>
    <w:rsid w:val="00D361EB"/>
    <w:rsid w:val="00D37757"/>
    <w:rsid w:val="00D37BEB"/>
    <w:rsid w:val="00D37F16"/>
    <w:rsid w:val="00D41AFA"/>
    <w:rsid w:val="00D41D0A"/>
    <w:rsid w:val="00D42466"/>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5120"/>
    <w:rsid w:val="00D57F2B"/>
    <w:rsid w:val="00D60B60"/>
    <w:rsid w:val="00D60F6F"/>
    <w:rsid w:val="00D610B5"/>
    <w:rsid w:val="00D612B6"/>
    <w:rsid w:val="00D61C56"/>
    <w:rsid w:val="00D62054"/>
    <w:rsid w:val="00D6255B"/>
    <w:rsid w:val="00D62846"/>
    <w:rsid w:val="00D63105"/>
    <w:rsid w:val="00D63502"/>
    <w:rsid w:val="00D64834"/>
    <w:rsid w:val="00D65041"/>
    <w:rsid w:val="00D65145"/>
    <w:rsid w:val="00D65D72"/>
    <w:rsid w:val="00D66788"/>
    <w:rsid w:val="00D702CB"/>
    <w:rsid w:val="00D70EB3"/>
    <w:rsid w:val="00D7158C"/>
    <w:rsid w:val="00D71834"/>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69"/>
    <w:rsid w:val="00D836B7"/>
    <w:rsid w:val="00D8394A"/>
    <w:rsid w:val="00D853A1"/>
    <w:rsid w:val="00D853F2"/>
    <w:rsid w:val="00D85448"/>
    <w:rsid w:val="00D85547"/>
    <w:rsid w:val="00D866A7"/>
    <w:rsid w:val="00D868EC"/>
    <w:rsid w:val="00D879FE"/>
    <w:rsid w:val="00D91A6C"/>
    <w:rsid w:val="00D91F38"/>
    <w:rsid w:val="00D92F33"/>
    <w:rsid w:val="00D939CA"/>
    <w:rsid w:val="00D93A6F"/>
    <w:rsid w:val="00D93B07"/>
    <w:rsid w:val="00D941A3"/>
    <w:rsid w:val="00D944FB"/>
    <w:rsid w:val="00D95F49"/>
    <w:rsid w:val="00D9691E"/>
    <w:rsid w:val="00D97384"/>
    <w:rsid w:val="00D97513"/>
    <w:rsid w:val="00D97C4F"/>
    <w:rsid w:val="00DA15A6"/>
    <w:rsid w:val="00DA2A7B"/>
    <w:rsid w:val="00DA2FCB"/>
    <w:rsid w:val="00DA302F"/>
    <w:rsid w:val="00DA32E5"/>
    <w:rsid w:val="00DA3902"/>
    <w:rsid w:val="00DA3A7D"/>
    <w:rsid w:val="00DA4054"/>
    <w:rsid w:val="00DA522A"/>
    <w:rsid w:val="00DA5958"/>
    <w:rsid w:val="00DA669F"/>
    <w:rsid w:val="00DA7BAC"/>
    <w:rsid w:val="00DB0224"/>
    <w:rsid w:val="00DB0A1D"/>
    <w:rsid w:val="00DB0C71"/>
    <w:rsid w:val="00DB0EA4"/>
    <w:rsid w:val="00DB1D11"/>
    <w:rsid w:val="00DB2C45"/>
    <w:rsid w:val="00DB2FD0"/>
    <w:rsid w:val="00DB4DB6"/>
    <w:rsid w:val="00DB4F1F"/>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915"/>
    <w:rsid w:val="00DC6EDA"/>
    <w:rsid w:val="00DC7543"/>
    <w:rsid w:val="00DC7950"/>
    <w:rsid w:val="00DC7D52"/>
    <w:rsid w:val="00DD03F9"/>
    <w:rsid w:val="00DD0601"/>
    <w:rsid w:val="00DD18AC"/>
    <w:rsid w:val="00DD49B6"/>
    <w:rsid w:val="00DD52A5"/>
    <w:rsid w:val="00DD5512"/>
    <w:rsid w:val="00DD6122"/>
    <w:rsid w:val="00DD6C68"/>
    <w:rsid w:val="00DE075F"/>
    <w:rsid w:val="00DE0F16"/>
    <w:rsid w:val="00DE1145"/>
    <w:rsid w:val="00DE13E2"/>
    <w:rsid w:val="00DE1757"/>
    <w:rsid w:val="00DE1BA4"/>
    <w:rsid w:val="00DE1F87"/>
    <w:rsid w:val="00DE202B"/>
    <w:rsid w:val="00DE203C"/>
    <w:rsid w:val="00DE2999"/>
    <w:rsid w:val="00DE2CBE"/>
    <w:rsid w:val="00DE2E2C"/>
    <w:rsid w:val="00DE3106"/>
    <w:rsid w:val="00DE3B18"/>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463"/>
    <w:rsid w:val="00DF26AF"/>
    <w:rsid w:val="00DF4561"/>
    <w:rsid w:val="00DF46F1"/>
    <w:rsid w:val="00DF497E"/>
    <w:rsid w:val="00DF4B35"/>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6F34"/>
    <w:rsid w:val="00E0702E"/>
    <w:rsid w:val="00E10032"/>
    <w:rsid w:val="00E10C98"/>
    <w:rsid w:val="00E11BC2"/>
    <w:rsid w:val="00E12952"/>
    <w:rsid w:val="00E12C61"/>
    <w:rsid w:val="00E12E6A"/>
    <w:rsid w:val="00E12EAC"/>
    <w:rsid w:val="00E13170"/>
    <w:rsid w:val="00E1338A"/>
    <w:rsid w:val="00E135B0"/>
    <w:rsid w:val="00E14000"/>
    <w:rsid w:val="00E14A30"/>
    <w:rsid w:val="00E151BF"/>
    <w:rsid w:val="00E15316"/>
    <w:rsid w:val="00E17341"/>
    <w:rsid w:val="00E17765"/>
    <w:rsid w:val="00E17B34"/>
    <w:rsid w:val="00E20FFC"/>
    <w:rsid w:val="00E211EA"/>
    <w:rsid w:val="00E21203"/>
    <w:rsid w:val="00E21AB6"/>
    <w:rsid w:val="00E22826"/>
    <w:rsid w:val="00E22D06"/>
    <w:rsid w:val="00E22D07"/>
    <w:rsid w:val="00E23340"/>
    <w:rsid w:val="00E2361E"/>
    <w:rsid w:val="00E236F3"/>
    <w:rsid w:val="00E23A6A"/>
    <w:rsid w:val="00E23E17"/>
    <w:rsid w:val="00E24296"/>
    <w:rsid w:val="00E24D6C"/>
    <w:rsid w:val="00E252D8"/>
    <w:rsid w:val="00E253EC"/>
    <w:rsid w:val="00E25A4F"/>
    <w:rsid w:val="00E26084"/>
    <w:rsid w:val="00E27E12"/>
    <w:rsid w:val="00E27EB7"/>
    <w:rsid w:val="00E308B0"/>
    <w:rsid w:val="00E3222F"/>
    <w:rsid w:val="00E324E8"/>
    <w:rsid w:val="00E326A0"/>
    <w:rsid w:val="00E33270"/>
    <w:rsid w:val="00E336DA"/>
    <w:rsid w:val="00E344C4"/>
    <w:rsid w:val="00E34A1C"/>
    <w:rsid w:val="00E3555E"/>
    <w:rsid w:val="00E366C6"/>
    <w:rsid w:val="00E3725F"/>
    <w:rsid w:val="00E4058D"/>
    <w:rsid w:val="00E412A4"/>
    <w:rsid w:val="00E4144C"/>
    <w:rsid w:val="00E41675"/>
    <w:rsid w:val="00E41974"/>
    <w:rsid w:val="00E41CCA"/>
    <w:rsid w:val="00E43101"/>
    <w:rsid w:val="00E4378C"/>
    <w:rsid w:val="00E43F52"/>
    <w:rsid w:val="00E444BD"/>
    <w:rsid w:val="00E44668"/>
    <w:rsid w:val="00E4486F"/>
    <w:rsid w:val="00E44E6A"/>
    <w:rsid w:val="00E44F3D"/>
    <w:rsid w:val="00E45A0C"/>
    <w:rsid w:val="00E46AC1"/>
    <w:rsid w:val="00E47C57"/>
    <w:rsid w:val="00E47F71"/>
    <w:rsid w:val="00E501E9"/>
    <w:rsid w:val="00E51061"/>
    <w:rsid w:val="00E52D7C"/>
    <w:rsid w:val="00E53199"/>
    <w:rsid w:val="00E53C5D"/>
    <w:rsid w:val="00E563DB"/>
    <w:rsid w:val="00E57BFF"/>
    <w:rsid w:val="00E603D3"/>
    <w:rsid w:val="00E625FD"/>
    <w:rsid w:val="00E62B1D"/>
    <w:rsid w:val="00E632F5"/>
    <w:rsid w:val="00E63719"/>
    <w:rsid w:val="00E637B5"/>
    <w:rsid w:val="00E63977"/>
    <w:rsid w:val="00E63E81"/>
    <w:rsid w:val="00E67573"/>
    <w:rsid w:val="00E6777E"/>
    <w:rsid w:val="00E67E2A"/>
    <w:rsid w:val="00E71049"/>
    <w:rsid w:val="00E7194F"/>
    <w:rsid w:val="00E71D20"/>
    <w:rsid w:val="00E71E8B"/>
    <w:rsid w:val="00E723C3"/>
    <w:rsid w:val="00E72523"/>
    <w:rsid w:val="00E73868"/>
    <w:rsid w:val="00E75263"/>
    <w:rsid w:val="00E767E2"/>
    <w:rsid w:val="00E7683A"/>
    <w:rsid w:val="00E76D4A"/>
    <w:rsid w:val="00E77B3E"/>
    <w:rsid w:val="00E77C3E"/>
    <w:rsid w:val="00E80B58"/>
    <w:rsid w:val="00E8150F"/>
    <w:rsid w:val="00E818A8"/>
    <w:rsid w:val="00E818CB"/>
    <w:rsid w:val="00E81A6E"/>
    <w:rsid w:val="00E81D5B"/>
    <w:rsid w:val="00E81F87"/>
    <w:rsid w:val="00E824B8"/>
    <w:rsid w:val="00E826DB"/>
    <w:rsid w:val="00E82B47"/>
    <w:rsid w:val="00E83E7C"/>
    <w:rsid w:val="00E84F03"/>
    <w:rsid w:val="00E8553D"/>
    <w:rsid w:val="00E85551"/>
    <w:rsid w:val="00E85C0E"/>
    <w:rsid w:val="00E86025"/>
    <w:rsid w:val="00E8602B"/>
    <w:rsid w:val="00E865AC"/>
    <w:rsid w:val="00E913C6"/>
    <w:rsid w:val="00E9211A"/>
    <w:rsid w:val="00E9393D"/>
    <w:rsid w:val="00E944DC"/>
    <w:rsid w:val="00E94D56"/>
    <w:rsid w:val="00E95BBD"/>
    <w:rsid w:val="00E95E83"/>
    <w:rsid w:val="00E95EF8"/>
    <w:rsid w:val="00E96341"/>
    <w:rsid w:val="00E9646D"/>
    <w:rsid w:val="00E96838"/>
    <w:rsid w:val="00E9689C"/>
    <w:rsid w:val="00E968DE"/>
    <w:rsid w:val="00E96B67"/>
    <w:rsid w:val="00E97145"/>
    <w:rsid w:val="00E9751F"/>
    <w:rsid w:val="00E97BD2"/>
    <w:rsid w:val="00EA0342"/>
    <w:rsid w:val="00EA0C4E"/>
    <w:rsid w:val="00EA2C6E"/>
    <w:rsid w:val="00EA3186"/>
    <w:rsid w:val="00EA326B"/>
    <w:rsid w:val="00EA3454"/>
    <w:rsid w:val="00EA3CAF"/>
    <w:rsid w:val="00EA5316"/>
    <w:rsid w:val="00EA5683"/>
    <w:rsid w:val="00EA697C"/>
    <w:rsid w:val="00EA7904"/>
    <w:rsid w:val="00EB01B1"/>
    <w:rsid w:val="00EB127A"/>
    <w:rsid w:val="00EB1C4F"/>
    <w:rsid w:val="00EB2259"/>
    <w:rsid w:val="00EB2BB4"/>
    <w:rsid w:val="00EB35EA"/>
    <w:rsid w:val="00EB463A"/>
    <w:rsid w:val="00EB4991"/>
    <w:rsid w:val="00EB656E"/>
    <w:rsid w:val="00EB7ADB"/>
    <w:rsid w:val="00EC0372"/>
    <w:rsid w:val="00EC0478"/>
    <w:rsid w:val="00EC0957"/>
    <w:rsid w:val="00EC0CDD"/>
    <w:rsid w:val="00EC1134"/>
    <w:rsid w:val="00EC11C2"/>
    <w:rsid w:val="00EC12AC"/>
    <w:rsid w:val="00EC1762"/>
    <w:rsid w:val="00EC2937"/>
    <w:rsid w:val="00EC2E7D"/>
    <w:rsid w:val="00EC3112"/>
    <w:rsid w:val="00EC3D0C"/>
    <w:rsid w:val="00EC4E96"/>
    <w:rsid w:val="00EC4FA1"/>
    <w:rsid w:val="00EC5235"/>
    <w:rsid w:val="00EC5342"/>
    <w:rsid w:val="00EC5F20"/>
    <w:rsid w:val="00EC614A"/>
    <w:rsid w:val="00EC68E6"/>
    <w:rsid w:val="00EC75A1"/>
    <w:rsid w:val="00EC7C6C"/>
    <w:rsid w:val="00EC7D3B"/>
    <w:rsid w:val="00ED1A23"/>
    <w:rsid w:val="00ED1D2E"/>
    <w:rsid w:val="00ED2E88"/>
    <w:rsid w:val="00ED2ED8"/>
    <w:rsid w:val="00ED3353"/>
    <w:rsid w:val="00ED3C4F"/>
    <w:rsid w:val="00ED3DCA"/>
    <w:rsid w:val="00ED4254"/>
    <w:rsid w:val="00ED4409"/>
    <w:rsid w:val="00ED440C"/>
    <w:rsid w:val="00ED48A2"/>
    <w:rsid w:val="00ED4E4B"/>
    <w:rsid w:val="00ED5502"/>
    <w:rsid w:val="00ED63A8"/>
    <w:rsid w:val="00ED7ECA"/>
    <w:rsid w:val="00EE2A96"/>
    <w:rsid w:val="00EE2B8F"/>
    <w:rsid w:val="00EE2E6B"/>
    <w:rsid w:val="00EE3476"/>
    <w:rsid w:val="00EE50AA"/>
    <w:rsid w:val="00EE53D7"/>
    <w:rsid w:val="00EE6BBD"/>
    <w:rsid w:val="00EE74ED"/>
    <w:rsid w:val="00EE75D1"/>
    <w:rsid w:val="00EE7A6A"/>
    <w:rsid w:val="00EE7CA1"/>
    <w:rsid w:val="00EF0B46"/>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6B3"/>
    <w:rsid w:val="00F01907"/>
    <w:rsid w:val="00F01B11"/>
    <w:rsid w:val="00F01BE3"/>
    <w:rsid w:val="00F026D1"/>
    <w:rsid w:val="00F0302A"/>
    <w:rsid w:val="00F03AA0"/>
    <w:rsid w:val="00F0419C"/>
    <w:rsid w:val="00F044AB"/>
    <w:rsid w:val="00F04923"/>
    <w:rsid w:val="00F04A5E"/>
    <w:rsid w:val="00F05956"/>
    <w:rsid w:val="00F06C76"/>
    <w:rsid w:val="00F07071"/>
    <w:rsid w:val="00F1000B"/>
    <w:rsid w:val="00F1042D"/>
    <w:rsid w:val="00F10C3E"/>
    <w:rsid w:val="00F1109E"/>
    <w:rsid w:val="00F118E7"/>
    <w:rsid w:val="00F132AD"/>
    <w:rsid w:val="00F145A2"/>
    <w:rsid w:val="00F155CE"/>
    <w:rsid w:val="00F15ED8"/>
    <w:rsid w:val="00F16303"/>
    <w:rsid w:val="00F17E18"/>
    <w:rsid w:val="00F2189D"/>
    <w:rsid w:val="00F21FD1"/>
    <w:rsid w:val="00F23B7C"/>
    <w:rsid w:val="00F24440"/>
    <w:rsid w:val="00F24571"/>
    <w:rsid w:val="00F24AE7"/>
    <w:rsid w:val="00F24D3F"/>
    <w:rsid w:val="00F2589D"/>
    <w:rsid w:val="00F25F44"/>
    <w:rsid w:val="00F26601"/>
    <w:rsid w:val="00F26B38"/>
    <w:rsid w:val="00F27EFB"/>
    <w:rsid w:val="00F27F54"/>
    <w:rsid w:val="00F3091B"/>
    <w:rsid w:val="00F30AD9"/>
    <w:rsid w:val="00F30EA5"/>
    <w:rsid w:val="00F318EE"/>
    <w:rsid w:val="00F324DD"/>
    <w:rsid w:val="00F33458"/>
    <w:rsid w:val="00F33852"/>
    <w:rsid w:val="00F34F39"/>
    <w:rsid w:val="00F35C6C"/>
    <w:rsid w:val="00F36003"/>
    <w:rsid w:val="00F37896"/>
    <w:rsid w:val="00F378FA"/>
    <w:rsid w:val="00F4098D"/>
    <w:rsid w:val="00F416AF"/>
    <w:rsid w:val="00F41ED0"/>
    <w:rsid w:val="00F41FC1"/>
    <w:rsid w:val="00F426C9"/>
    <w:rsid w:val="00F42909"/>
    <w:rsid w:val="00F433D0"/>
    <w:rsid w:val="00F44220"/>
    <w:rsid w:val="00F44DD5"/>
    <w:rsid w:val="00F44E21"/>
    <w:rsid w:val="00F453E7"/>
    <w:rsid w:val="00F458CC"/>
    <w:rsid w:val="00F45BDA"/>
    <w:rsid w:val="00F45D17"/>
    <w:rsid w:val="00F47807"/>
    <w:rsid w:val="00F47972"/>
    <w:rsid w:val="00F50A1E"/>
    <w:rsid w:val="00F50AD8"/>
    <w:rsid w:val="00F513FF"/>
    <w:rsid w:val="00F515E3"/>
    <w:rsid w:val="00F5231A"/>
    <w:rsid w:val="00F52647"/>
    <w:rsid w:val="00F529A7"/>
    <w:rsid w:val="00F52C7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359"/>
    <w:rsid w:val="00F65D51"/>
    <w:rsid w:val="00F66859"/>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6143"/>
    <w:rsid w:val="00F76444"/>
    <w:rsid w:val="00F76D68"/>
    <w:rsid w:val="00F76F93"/>
    <w:rsid w:val="00F77575"/>
    <w:rsid w:val="00F776DD"/>
    <w:rsid w:val="00F778F2"/>
    <w:rsid w:val="00F80551"/>
    <w:rsid w:val="00F80650"/>
    <w:rsid w:val="00F80AAC"/>
    <w:rsid w:val="00F80B72"/>
    <w:rsid w:val="00F816E8"/>
    <w:rsid w:val="00F82589"/>
    <w:rsid w:val="00F83227"/>
    <w:rsid w:val="00F85A2E"/>
    <w:rsid w:val="00F85F33"/>
    <w:rsid w:val="00F8612D"/>
    <w:rsid w:val="00F86133"/>
    <w:rsid w:val="00F8738C"/>
    <w:rsid w:val="00F87D00"/>
    <w:rsid w:val="00F900C8"/>
    <w:rsid w:val="00F90278"/>
    <w:rsid w:val="00F91223"/>
    <w:rsid w:val="00F92B73"/>
    <w:rsid w:val="00F92F96"/>
    <w:rsid w:val="00F93721"/>
    <w:rsid w:val="00F93A6C"/>
    <w:rsid w:val="00F93B0D"/>
    <w:rsid w:val="00F9410C"/>
    <w:rsid w:val="00F9445F"/>
    <w:rsid w:val="00F94641"/>
    <w:rsid w:val="00F951C6"/>
    <w:rsid w:val="00F955BF"/>
    <w:rsid w:val="00F9633B"/>
    <w:rsid w:val="00F96B00"/>
    <w:rsid w:val="00F96E27"/>
    <w:rsid w:val="00F971C5"/>
    <w:rsid w:val="00F97CC1"/>
    <w:rsid w:val="00F97E8B"/>
    <w:rsid w:val="00FA0656"/>
    <w:rsid w:val="00FA0675"/>
    <w:rsid w:val="00FA06FD"/>
    <w:rsid w:val="00FA2EB8"/>
    <w:rsid w:val="00FA302D"/>
    <w:rsid w:val="00FA3033"/>
    <w:rsid w:val="00FA448C"/>
    <w:rsid w:val="00FA4B54"/>
    <w:rsid w:val="00FA4B84"/>
    <w:rsid w:val="00FA511A"/>
    <w:rsid w:val="00FA57B3"/>
    <w:rsid w:val="00FA5BEB"/>
    <w:rsid w:val="00FA6337"/>
    <w:rsid w:val="00FA664F"/>
    <w:rsid w:val="00FA7A90"/>
    <w:rsid w:val="00FB03A7"/>
    <w:rsid w:val="00FB04E1"/>
    <w:rsid w:val="00FB1049"/>
    <w:rsid w:val="00FB13B6"/>
    <w:rsid w:val="00FB2E36"/>
    <w:rsid w:val="00FB3908"/>
    <w:rsid w:val="00FB3DB3"/>
    <w:rsid w:val="00FB43A0"/>
    <w:rsid w:val="00FB515F"/>
    <w:rsid w:val="00FB5506"/>
    <w:rsid w:val="00FB5A89"/>
    <w:rsid w:val="00FB5CD2"/>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365"/>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68B"/>
    <w:rsid w:val="00FE1DB6"/>
    <w:rsid w:val="00FE20FE"/>
    <w:rsid w:val="00FE26C0"/>
    <w:rsid w:val="00FE3130"/>
    <w:rsid w:val="00FE3171"/>
    <w:rsid w:val="00FE3F78"/>
    <w:rsid w:val="00FE3F7E"/>
    <w:rsid w:val="00FE511E"/>
    <w:rsid w:val="00FE529A"/>
    <w:rsid w:val="00FE5567"/>
    <w:rsid w:val="00FE567B"/>
    <w:rsid w:val="00FE6339"/>
    <w:rsid w:val="00FE644D"/>
    <w:rsid w:val="00FE6DFA"/>
    <w:rsid w:val="00FE6EF2"/>
    <w:rsid w:val="00FF16E2"/>
    <w:rsid w:val="00FF22D1"/>
    <w:rsid w:val="00FF3D81"/>
    <w:rsid w:val="00FF3FCF"/>
    <w:rsid w:val="00FF4B0F"/>
    <w:rsid w:val="00FF56F9"/>
    <w:rsid w:val="00FF5AE9"/>
    <w:rsid w:val="00FF5F7C"/>
    <w:rsid w:val="00FF64AD"/>
    <w:rsid w:val="00FF64FF"/>
    <w:rsid w:val="00FF66CE"/>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F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numPr>
        <w:ilvl w:val="3"/>
      </w:numPr>
      <w:tabs>
        <w:tab w:val="num" w:pos="1248"/>
      </w:tabs>
      <w:outlineLvl w:val="3"/>
    </w:pPr>
    <w:rPr>
      <w:sz w:val="24"/>
    </w:rPr>
  </w:style>
  <w:style w:type="paragraph" w:styleId="50">
    <w:name w:val="heading 5"/>
    <w:aliases w:val="h5,Heading5"/>
    <w:basedOn w:val="41"/>
    <w:next w:val="a1"/>
    <w:link w:val="5Char"/>
    <w:qFormat/>
    <w:pPr>
      <w:numPr>
        <w:ilvl w:val="0"/>
        <w:numId w:val="0"/>
      </w:numPr>
      <w:outlineLvl w:val="4"/>
    </w:pPr>
    <w:rPr>
      <w:sz w:val="22"/>
    </w:rPr>
  </w:style>
  <w:style w:type="paragraph" w:styleId="6">
    <w:name w:val="heading 6"/>
    <w:basedOn w:val="H6"/>
    <w:next w:val="a1"/>
    <w:link w:val="6Char"/>
    <w:qFormat/>
    <w:pPr>
      <w:numPr>
        <w:ilvl w:val="4"/>
        <w:numId w:val="1"/>
      </w:numPr>
      <w:ind w:left="1985" w:hanging="1985"/>
      <w:outlineLvl w:val="5"/>
    </w:pPr>
  </w:style>
  <w:style w:type="paragraph" w:styleId="7">
    <w:name w:val="heading 7"/>
    <w:basedOn w:val="H6"/>
    <w:next w:val="a1"/>
    <w:link w:val="7Char"/>
    <w:qFormat/>
    <w:pPr>
      <w:tabs>
        <w:tab w:val="num" w:pos="1499"/>
      </w:tabs>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rPr>
      <w:rFonts w:ascii="Arial" w:eastAsia="Arial" w:hAnsi="Arial"/>
      <w:sz w:val="24"/>
      <w:lang w:val="en-GB" w:eastAsia="en-US"/>
    </w:rPr>
  </w:style>
  <w:style w:type="paragraph" w:customStyle="1" w:styleId="H6">
    <w:name w:val="H6"/>
    <w:basedOn w:val="50"/>
    <w:next w:val="a1"/>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spacing w:before="0"/>
      <w:ind w:left="851" w:hanging="851"/>
    </w:pPr>
    <w:rPr>
      <w:sz w:val="20"/>
    </w:rPr>
  </w:style>
  <w:style w:type="paragraph" w:styleId="11">
    <w:name w:val="index 1"/>
    <w:basedOn w:val="a1"/>
    <w:pPr>
      <w:keepLines/>
    </w:pPr>
  </w:style>
  <w:style w:type="paragraph" w:styleId="21">
    <w:name w:val="index 2"/>
    <w:basedOn w:val="11"/>
    <w:pPr>
      <w:ind w:left="284"/>
    </w:pPr>
  </w:style>
  <w:style w:type="paragraph" w:customStyle="1" w:styleId="TT">
    <w:name w:val="TT"/>
    <w:basedOn w:val="1"/>
    <w:next w:val="a1"/>
    <w:pPr>
      <w:outlineLvl w:val="9"/>
    </w:pPr>
  </w:style>
  <w:style w:type="paragraph" w:styleId="a6">
    <w:name w:val="footer"/>
    <w:basedOn w:val="a5"/>
    <w:link w:val="Char0"/>
    <w:pPr>
      <w:jc w:val="center"/>
    </w:pPr>
    <w:rPr>
      <w:i/>
    </w:rPr>
  </w:style>
  <w:style w:type="character" w:styleId="a7">
    <w:name w:val="footnote reference"/>
    <w:rPr>
      <w:b/>
      <w:position w:val="6"/>
      <w:sz w:val="16"/>
    </w:rPr>
  </w:style>
  <w:style w:type="paragraph" w:styleId="a8">
    <w:name w:val="footnote text"/>
    <w:basedOn w:val="a1"/>
    <w:link w:val="Char1"/>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pPr>
      <w:spacing w:after="0"/>
    </w:pPr>
  </w:style>
  <w:style w:type="paragraph" w:styleId="60">
    <w:name w:val="toc 6"/>
    <w:basedOn w:val="51"/>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2"/>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3"/>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5"/>
    <w:rPr>
      <w:rFonts w:eastAsia="MS Mincho"/>
      <w:lang w:eastAsia="en-GB"/>
    </w:rPr>
  </w:style>
  <w:style w:type="character" w:customStyle="1" w:styleId="Char5">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link w:val="Char6"/>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link w:val="2Char0"/>
    <w:semiHidden/>
    <w:rPr>
      <w:i/>
    </w:rPr>
  </w:style>
  <w:style w:type="paragraph" w:styleId="34">
    <w:name w:val="Body Text Indent 3"/>
    <w:basedOn w:val="a1"/>
    <w:link w:val="3Char0"/>
    <w:semiHidden/>
    <w:pPr>
      <w:ind w:left="1080"/>
    </w:pPr>
  </w:style>
  <w:style w:type="paragraph" w:styleId="af5">
    <w:name w:val="annotation text"/>
    <w:basedOn w:val="a1"/>
    <w:link w:val="Char7"/>
    <w:pPr>
      <w:widowControl w:val="0"/>
      <w:spacing w:line="360" w:lineRule="atLeast"/>
    </w:pPr>
    <w:rPr>
      <w:rFonts w:ascii="Arial" w:eastAsia="–¾’©" w:hAnsi="Arial"/>
      <w:sz w:val="18"/>
    </w:rPr>
  </w:style>
  <w:style w:type="character" w:styleId="af6">
    <w:name w:val="page number"/>
    <w:basedOn w:val="a2"/>
    <w:semiHidden/>
  </w:style>
  <w:style w:type="paragraph" w:styleId="35">
    <w:name w:val="Body Text 3"/>
    <w:basedOn w:val="a1"/>
    <w:link w:val="3Char1"/>
    <w:semiHidden/>
    <w:pPr>
      <w:keepNext/>
      <w:keepLines/>
    </w:pPr>
    <w:rPr>
      <w:rFonts w:eastAsia="Osaka"/>
      <w:color w:val="000000"/>
    </w:rPr>
  </w:style>
  <w:style w:type="paragraph" w:styleId="af7">
    <w:name w:val="Balloon Text"/>
    <w:basedOn w:val="a1"/>
    <w:link w:val="Char8"/>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Pr>
      <w:sz w:val="16"/>
      <w:szCs w:val="16"/>
    </w:rPr>
  </w:style>
  <w:style w:type="paragraph" w:styleId="afa">
    <w:name w:val="annotation subject"/>
    <w:basedOn w:val="af5"/>
    <w:next w:val="af5"/>
    <w:link w:val="Char9"/>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a">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b"/>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b">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link w:val="EXCar"/>
    <w:qFormat/>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3"/>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3"/>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c"/>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qFormat/>
    <w:rPr>
      <w:rFonts w:ascii="Arial" w:eastAsia="宋体" w:hAnsi="Arial"/>
      <w:b/>
      <w:lang w:val="en-GB" w:eastAsia="en-US"/>
    </w:rPr>
  </w:style>
  <w:style w:type="character" w:customStyle="1" w:styleId="Charc">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7">
    <w:name w:val="批注文字 Char"/>
    <w:link w:val="af5"/>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0">
    <w:name w:val="标题4"/>
    <w:basedOn w:val="a1"/>
    <w:rsid w:val="00B67022"/>
    <w:pPr>
      <w:numPr>
        <w:numId w:val="6"/>
      </w:numPr>
      <w:overflowPunct/>
      <w:autoSpaceDE/>
      <w:autoSpaceDN/>
      <w:adjustRightInd/>
      <w:textAlignment w:val="auto"/>
    </w:pPr>
  </w:style>
  <w:style w:type="paragraph" w:styleId="afe">
    <w:name w:val="Normal (Web)"/>
    <w:basedOn w:val="a1"/>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link w:val="EWChar"/>
    <w:qFormat/>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qFormat/>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E72523"/>
    <w:rPr>
      <w:i/>
      <w:iCs/>
    </w:rPr>
  </w:style>
  <w:style w:type="paragraph" w:styleId="aff0">
    <w:name w:val="Title"/>
    <w:basedOn w:val="a1"/>
    <w:next w:val="a1"/>
    <w:link w:val="Chard"/>
    <w:qFormat/>
    <w:rsid w:val="000E6E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d">
    <w:name w:val="标题 Char"/>
    <w:basedOn w:val="a2"/>
    <w:link w:val="aff0"/>
    <w:rsid w:val="000E6EE5"/>
    <w:rPr>
      <w:rFonts w:ascii="Arial" w:eastAsiaTheme="minorEastAsia" w:hAnsi="Arial" w:cs="Arial"/>
      <w:b/>
      <w:bCs/>
      <w:kern w:val="28"/>
      <w:lang w:val="en-GB" w:eastAsia="en-US"/>
    </w:rPr>
  </w:style>
  <w:style w:type="paragraph" w:customStyle="1" w:styleId="Source">
    <w:name w:val="Source"/>
    <w:basedOn w:val="a1"/>
    <w:rsid w:val="000E6E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41"/>
    <w:rsid w:val="000E6EE5"/>
    <w:pPr>
      <w:keepNext/>
      <w:numPr>
        <w:ilvl w:val="0"/>
        <w:numId w:val="0"/>
      </w:numPr>
      <w:tabs>
        <w:tab w:val="clear" w:pos="1299"/>
        <w:tab w:val="left" w:pos="2268"/>
        <w:tab w:val="left" w:pos="2694"/>
      </w:tabs>
      <w:spacing w:before="0" w:beforeAutospacing="0" w:afterLines="0"/>
      <w:ind w:left="567"/>
    </w:pPr>
    <w:rPr>
      <w:rFonts w:eastAsiaTheme="minorEastAsia" w:cs="Arial"/>
      <w:b/>
      <w:sz w:val="20"/>
    </w:rPr>
  </w:style>
  <w:style w:type="paragraph" w:customStyle="1" w:styleId="3GPPHeader">
    <w:name w:val="3GPP_Header"/>
    <w:basedOn w:val="af2"/>
    <w:qFormat/>
    <w:rsid w:val="000E6EE5"/>
    <w:pPr>
      <w:tabs>
        <w:tab w:val="left" w:pos="1701"/>
        <w:tab w:val="right" w:pos="9639"/>
      </w:tabs>
      <w:spacing w:after="240"/>
      <w:jc w:val="both"/>
      <w:textAlignment w:val="auto"/>
    </w:pPr>
    <w:rPr>
      <w:rFonts w:ascii="Arial" w:eastAsia="宋体" w:hAnsi="Arial"/>
      <w:b/>
      <w:sz w:val="24"/>
      <w:lang w:eastAsia="zh-CN"/>
    </w:rPr>
  </w:style>
  <w:style w:type="character" w:customStyle="1" w:styleId="UnresolvedMention">
    <w:name w:val="Unresolved Mention"/>
    <w:basedOn w:val="a2"/>
    <w:uiPriority w:val="99"/>
    <w:semiHidden/>
    <w:unhideWhenUsed/>
    <w:rsid w:val="000E6EE5"/>
    <w:rPr>
      <w:color w:val="605E5C"/>
      <w:shd w:val="clear" w:color="auto" w:fill="E1DFDD"/>
    </w:rPr>
  </w:style>
  <w:style w:type="table" w:customStyle="1" w:styleId="TableGrid1">
    <w:name w:val="Table Grid1"/>
    <w:basedOn w:val="a3"/>
    <w:uiPriority w:val="39"/>
    <w:qFormat/>
    <w:rsid w:val="00C97E85"/>
    <w:pPr>
      <w:spacing w:after="200" w:line="276" w:lineRule="auto"/>
    </w:pPr>
    <w:rPr>
      <w:lang w:val="it-IT"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
    <w:link w:val="50"/>
    <w:rsid w:val="006267F5"/>
    <w:rPr>
      <w:rFonts w:ascii="Arial" w:eastAsia="Arial" w:hAnsi="Arial"/>
      <w:sz w:val="22"/>
      <w:lang w:val="en-GB" w:eastAsia="en-US"/>
    </w:rPr>
  </w:style>
  <w:style w:type="character" w:customStyle="1" w:styleId="6Char">
    <w:name w:val="标题 6 Char"/>
    <w:link w:val="6"/>
    <w:rsid w:val="006267F5"/>
    <w:rPr>
      <w:rFonts w:ascii="Arial" w:eastAsia="Arial" w:hAnsi="Arial"/>
      <w:lang w:val="en-GB" w:eastAsia="en-US"/>
    </w:rPr>
  </w:style>
  <w:style w:type="character" w:customStyle="1" w:styleId="7Char">
    <w:name w:val="标题 7 Char"/>
    <w:link w:val="7"/>
    <w:rsid w:val="006267F5"/>
    <w:rPr>
      <w:rFonts w:ascii="Arial" w:eastAsia="Arial" w:hAnsi="Arial"/>
      <w:lang w:val="en-GB" w:eastAsia="en-US"/>
    </w:rPr>
  </w:style>
  <w:style w:type="paragraph" w:customStyle="1" w:styleId="NF">
    <w:name w:val="NF"/>
    <w:basedOn w:val="NO"/>
    <w:rsid w:val="006267F5"/>
    <w:pPr>
      <w:keepNext/>
      <w:spacing w:after="0"/>
    </w:pPr>
    <w:rPr>
      <w:rFonts w:ascii="Arial" w:eastAsia="Times New Roman" w:hAnsi="Arial"/>
      <w:sz w:val="18"/>
      <w:lang w:eastAsia="en-GB"/>
    </w:rPr>
  </w:style>
  <w:style w:type="character" w:customStyle="1" w:styleId="EXCar">
    <w:name w:val="EX Car"/>
    <w:link w:val="EX"/>
    <w:qFormat/>
    <w:rsid w:val="006267F5"/>
    <w:rPr>
      <w:rFonts w:eastAsia="宋体"/>
      <w:lang w:val="en-GB" w:eastAsia="ja-JP"/>
    </w:rPr>
  </w:style>
  <w:style w:type="paragraph" w:customStyle="1" w:styleId="FP">
    <w:name w:val="FP"/>
    <w:basedOn w:val="a1"/>
    <w:rsid w:val="006267F5"/>
    <w:pPr>
      <w:spacing w:after="0"/>
    </w:pPr>
    <w:rPr>
      <w:lang w:eastAsia="en-GB"/>
    </w:rPr>
  </w:style>
  <w:style w:type="character" w:customStyle="1" w:styleId="EditorsNoteChar">
    <w:name w:val="Editor's Note Char"/>
    <w:aliases w:val="EN Char,Editor's Note Char1"/>
    <w:link w:val="EditorsNote"/>
    <w:qFormat/>
    <w:rsid w:val="006267F5"/>
    <w:rPr>
      <w:color w:val="FF0000"/>
      <w:lang w:val="en-GB" w:eastAsia="en-US"/>
    </w:rPr>
  </w:style>
  <w:style w:type="paragraph" w:customStyle="1" w:styleId="B5">
    <w:name w:val="B5"/>
    <w:basedOn w:val="52"/>
    <w:rsid w:val="006267F5"/>
    <w:rPr>
      <w:lang w:eastAsia="en-GB"/>
    </w:rPr>
  </w:style>
  <w:style w:type="character" w:customStyle="1" w:styleId="B3Car">
    <w:name w:val="B3 Car"/>
    <w:rsid w:val="006267F5"/>
    <w:rPr>
      <w:rFonts w:eastAsia="Times New Roman"/>
      <w:lang w:val="en-GB" w:eastAsia="en-GB"/>
    </w:rPr>
  </w:style>
  <w:style w:type="character" w:customStyle="1" w:styleId="EWChar">
    <w:name w:val="EW Char"/>
    <w:link w:val="EW"/>
    <w:qFormat/>
    <w:locked/>
    <w:rsid w:val="006267F5"/>
    <w:rPr>
      <w:rFonts w:eastAsiaTheme="minorEastAsia"/>
      <w:lang w:val="en-GB" w:eastAsia="en-US"/>
    </w:rPr>
  </w:style>
  <w:style w:type="numbering" w:styleId="111111">
    <w:name w:val="Outline List 1"/>
    <w:semiHidden/>
    <w:unhideWhenUsed/>
    <w:rsid w:val="006267F5"/>
    <w:pPr>
      <w:numPr>
        <w:numId w:val="11"/>
      </w:numPr>
    </w:pPr>
  </w:style>
  <w:style w:type="character" w:customStyle="1" w:styleId="Char8">
    <w:name w:val="批注框文本 Char"/>
    <w:basedOn w:val="a2"/>
    <w:link w:val="af7"/>
    <w:rsid w:val="006267F5"/>
    <w:rPr>
      <w:rFonts w:ascii="Tahoma" w:eastAsia="Times New Roman" w:hAnsi="Tahoma" w:cs="Tahoma"/>
      <w:sz w:val="16"/>
      <w:szCs w:val="16"/>
      <w:lang w:val="en-GB" w:eastAsia="en-US"/>
    </w:rPr>
  </w:style>
  <w:style w:type="character" w:customStyle="1" w:styleId="TALZchn">
    <w:name w:val="TAL Zchn"/>
    <w:rsid w:val="006267F5"/>
    <w:rPr>
      <w:rFonts w:ascii="Arial" w:hAnsi="Arial"/>
      <w:sz w:val="18"/>
      <w:lang w:val="en-GB" w:eastAsia="en-US"/>
    </w:rPr>
  </w:style>
  <w:style w:type="character" w:customStyle="1" w:styleId="TF0">
    <w:name w:val="TF (文字)"/>
    <w:locked/>
    <w:rsid w:val="006267F5"/>
    <w:rPr>
      <w:rFonts w:ascii="Arial" w:hAnsi="Arial"/>
      <w:b/>
      <w:lang w:val="en-GB" w:eastAsia="en-US"/>
    </w:rPr>
  </w:style>
  <w:style w:type="character" w:customStyle="1" w:styleId="EditorsNoteCharChar">
    <w:name w:val="Editor's Note Char Char"/>
    <w:rsid w:val="006267F5"/>
    <w:rPr>
      <w:rFonts w:ascii="Times New Roman" w:hAnsi="Times New Roman"/>
      <w:color w:val="FF0000"/>
      <w:lang w:val="en-GB"/>
    </w:rPr>
  </w:style>
  <w:style w:type="character" w:customStyle="1" w:styleId="apple-converted-space">
    <w:name w:val="apple-converted-space"/>
    <w:basedOn w:val="a2"/>
    <w:rsid w:val="006267F5"/>
  </w:style>
  <w:style w:type="character" w:customStyle="1" w:styleId="8Char">
    <w:name w:val="标题 8 Char"/>
    <w:basedOn w:val="a2"/>
    <w:link w:val="8"/>
    <w:rsid w:val="006267F5"/>
    <w:rPr>
      <w:rFonts w:ascii="Arial" w:eastAsia="Arial" w:hAnsi="Arial"/>
      <w:sz w:val="36"/>
      <w:lang w:val="en-GB" w:eastAsia="en-US"/>
    </w:rPr>
  </w:style>
  <w:style w:type="character" w:customStyle="1" w:styleId="9Char">
    <w:name w:val="标题 9 Char"/>
    <w:basedOn w:val="a2"/>
    <w:link w:val="9"/>
    <w:rsid w:val="006267F5"/>
    <w:rPr>
      <w:rFonts w:ascii="Arial" w:eastAsia="Arial" w:hAnsi="Arial"/>
      <w:sz w:val="36"/>
      <w:lang w:val="en-GB" w:eastAsia="en-US"/>
    </w:rPr>
  </w:style>
  <w:style w:type="character" w:customStyle="1" w:styleId="Char1">
    <w:name w:val="脚注文本 Char"/>
    <w:basedOn w:val="a2"/>
    <w:link w:val="a8"/>
    <w:rsid w:val="006267F5"/>
    <w:rPr>
      <w:rFonts w:eastAsia="Times New Roman"/>
      <w:sz w:val="16"/>
      <w:lang w:val="en-GB" w:eastAsia="en-US"/>
    </w:rPr>
  </w:style>
  <w:style w:type="character" w:customStyle="1" w:styleId="Char0">
    <w:name w:val="页脚 Char"/>
    <w:basedOn w:val="a2"/>
    <w:link w:val="a6"/>
    <w:rsid w:val="006267F5"/>
    <w:rPr>
      <w:rFonts w:ascii="Arial" w:eastAsia="Times New Roman" w:hAnsi="Arial"/>
      <w:b/>
      <w:i/>
      <w:noProof/>
      <w:sz w:val="18"/>
      <w:lang w:val="en-GB" w:eastAsia="en-US"/>
    </w:rPr>
  </w:style>
  <w:style w:type="paragraph" w:customStyle="1" w:styleId="tdoc-header">
    <w:name w:val="tdoc-header"/>
    <w:rsid w:val="006267F5"/>
    <w:rPr>
      <w:rFonts w:ascii="Arial" w:eastAsiaTheme="minorEastAsia" w:hAnsi="Arial"/>
      <w:sz w:val="24"/>
      <w:lang w:val="en-GB" w:eastAsia="en-US"/>
    </w:rPr>
  </w:style>
  <w:style w:type="character" w:customStyle="1" w:styleId="Char9">
    <w:name w:val="批注主题 Char"/>
    <w:basedOn w:val="Char7"/>
    <w:link w:val="afa"/>
    <w:rsid w:val="006267F5"/>
    <w:rPr>
      <w:rFonts w:ascii="Arial" w:eastAsia="Times New Roman" w:hAnsi="Arial"/>
      <w:b/>
      <w:bCs/>
      <w:sz w:val="18"/>
      <w:lang w:val="en-GB" w:eastAsia="en-GB"/>
    </w:rPr>
  </w:style>
  <w:style w:type="character" w:customStyle="1" w:styleId="Char3">
    <w:name w:val="文档结构图 Char"/>
    <w:basedOn w:val="a2"/>
    <w:link w:val="af0"/>
    <w:rsid w:val="006267F5"/>
    <w:rPr>
      <w:rFonts w:ascii="Tahoma" w:eastAsia="Times New Roman" w:hAnsi="Tahoma"/>
      <w:shd w:val="clear" w:color="auto" w:fill="000080"/>
      <w:lang w:val="en-GB" w:eastAsia="en-US"/>
    </w:rPr>
  </w:style>
  <w:style w:type="paragraph" w:customStyle="1" w:styleId="TAJ">
    <w:name w:val="TAJ"/>
    <w:basedOn w:val="TH"/>
    <w:rsid w:val="006267F5"/>
    <w:pPr>
      <w:overflowPunct/>
      <w:autoSpaceDE/>
      <w:autoSpaceDN/>
      <w:adjustRightInd/>
      <w:textAlignment w:val="auto"/>
    </w:pPr>
    <w:rPr>
      <w:rFonts w:eastAsia="宋体"/>
      <w:lang w:eastAsia="x-none"/>
    </w:rPr>
  </w:style>
  <w:style w:type="paragraph" w:customStyle="1" w:styleId="INDENT1">
    <w:name w:val="INDENT1"/>
    <w:basedOn w:val="a1"/>
    <w:rsid w:val="006267F5"/>
    <w:pPr>
      <w:overflowPunct/>
      <w:autoSpaceDE/>
      <w:autoSpaceDN/>
      <w:adjustRightInd/>
      <w:ind w:left="851"/>
      <w:textAlignment w:val="auto"/>
    </w:pPr>
    <w:rPr>
      <w:rFonts w:eastAsia="宋体"/>
      <w:lang w:eastAsia="zh-CN"/>
    </w:rPr>
  </w:style>
  <w:style w:type="paragraph" w:customStyle="1" w:styleId="INDENT2">
    <w:name w:val="INDENT2"/>
    <w:basedOn w:val="a1"/>
    <w:rsid w:val="006267F5"/>
    <w:pPr>
      <w:overflowPunct/>
      <w:autoSpaceDE/>
      <w:autoSpaceDN/>
      <w:adjustRightInd/>
      <w:ind w:left="1135" w:hanging="284"/>
      <w:textAlignment w:val="auto"/>
    </w:pPr>
    <w:rPr>
      <w:rFonts w:eastAsia="宋体"/>
      <w:lang w:eastAsia="zh-CN"/>
    </w:rPr>
  </w:style>
  <w:style w:type="paragraph" w:customStyle="1" w:styleId="INDENT3">
    <w:name w:val="INDENT3"/>
    <w:basedOn w:val="a1"/>
    <w:rsid w:val="006267F5"/>
    <w:pPr>
      <w:overflowPunct/>
      <w:autoSpaceDE/>
      <w:autoSpaceDN/>
      <w:adjustRightInd/>
      <w:ind w:left="1701" w:hanging="567"/>
      <w:textAlignment w:val="auto"/>
    </w:pPr>
    <w:rPr>
      <w:rFonts w:eastAsia="宋体"/>
      <w:lang w:eastAsia="zh-CN"/>
    </w:rPr>
  </w:style>
  <w:style w:type="paragraph" w:customStyle="1" w:styleId="FigureTitle">
    <w:name w:val="Figure_Title"/>
    <w:basedOn w:val="a1"/>
    <w:next w:val="a1"/>
    <w:rsid w:val="006267F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1"/>
    <w:rsid w:val="006267F5"/>
    <w:pPr>
      <w:keepNext/>
      <w:keepLines/>
      <w:overflowPunct/>
      <w:autoSpaceDE/>
      <w:autoSpaceDN/>
      <w:adjustRightInd/>
      <w:spacing w:before="240"/>
      <w:ind w:left="1418"/>
      <w:textAlignment w:val="auto"/>
    </w:pPr>
    <w:rPr>
      <w:rFonts w:ascii="Arial" w:eastAsia="宋体" w:hAnsi="Arial"/>
      <w:b/>
      <w:sz w:val="36"/>
      <w:lang w:eastAsia="zh-CN"/>
    </w:rPr>
  </w:style>
  <w:style w:type="character" w:customStyle="1" w:styleId="Char4">
    <w:name w:val="纯文本 Char"/>
    <w:basedOn w:val="a2"/>
    <w:link w:val="af1"/>
    <w:rsid w:val="006267F5"/>
    <w:rPr>
      <w:rFonts w:ascii="Courier New" w:eastAsia="Times New Roman" w:hAnsi="Courier New"/>
      <w:lang w:val="nb-NO" w:eastAsia="en-US"/>
    </w:rPr>
  </w:style>
  <w:style w:type="paragraph" w:styleId="TOC">
    <w:name w:val="TOC Heading"/>
    <w:basedOn w:val="1"/>
    <w:next w:val="a1"/>
    <w:uiPriority w:val="39"/>
    <w:unhideWhenUsed/>
    <w:qFormat/>
    <w:rsid w:val="006267F5"/>
    <w:pPr>
      <w:numPr>
        <w:numId w:val="0"/>
      </w:numPr>
      <w:pBdr>
        <w:top w:val="none" w:sz="0" w:space="0" w:color="auto"/>
      </w:pBdr>
      <w:overflowPunct/>
      <w:autoSpaceDE/>
      <w:autoSpaceDN/>
      <w:adjustRightInd/>
      <w:spacing w:after="0" w:line="259" w:lineRule="auto"/>
      <w:textAlignment w:val="auto"/>
      <w:outlineLvl w:val="9"/>
    </w:pPr>
    <w:rPr>
      <w:rFonts w:ascii="Cambria" w:eastAsia="宋体" w:hAnsi="Cambria"/>
      <w:color w:val="365F91"/>
      <w:sz w:val="32"/>
      <w:szCs w:val="32"/>
    </w:rPr>
  </w:style>
  <w:style w:type="paragraph" w:styleId="aff1">
    <w:name w:val="Bibliography"/>
    <w:basedOn w:val="a1"/>
    <w:next w:val="a1"/>
    <w:uiPriority w:val="37"/>
    <w:semiHidden/>
    <w:unhideWhenUsed/>
    <w:rsid w:val="006267F5"/>
    <w:rPr>
      <w:lang w:eastAsia="en-GB"/>
    </w:rPr>
  </w:style>
  <w:style w:type="paragraph" w:styleId="aff2">
    <w:name w:val="Block Text"/>
    <w:basedOn w:val="a1"/>
    <w:semiHidden/>
    <w:unhideWhenUsed/>
    <w:rsid w:val="006267F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character" w:customStyle="1" w:styleId="2Char0">
    <w:name w:val="正文文本 2 Char"/>
    <w:basedOn w:val="a2"/>
    <w:link w:val="25"/>
    <w:semiHidden/>
    <w:rsid w:val="006267F5"/>
    <w:rPr>
      <w:rFonts w:eastAsia="Times New Roman"/>
      <w:i/>
      <w:lang w:val="en-GB" w:eastAsia="en-US"/>
    </w:rPr>
  </w:style>
  <w:style w:type="character" w:customStyle="1" w:styleId="3Char1">
    <w:name w:val="正文文本 3 Char"/>
    <w:basedOn w:val="a2"/>
    <w:link w:val="35"/>
    <w:semiHidden/>
    <w:rsid w:val="006267F5"/>
    <w:rPr>
      <w:rFonts w:eastAsia="Osaka"/>
      <w:color w:val="000000"/>
      <w:lang w:val="en-GB" w:eastAsia="en-US"/>
    </w:rPr>
  </w:style>
  <w:style w:type="paragraph" w:styleId="aff3">
    <w:name w:val="Body Text First Indent"/>
    <w:basedOn w:val="af2"/>
    <w:link w:val="Chare"/>
    <w:rsid w:val="006267F5"/>
    <w:pPr>
      <w:ind w:firstLine="360"/>
    </w:pPr>
    <w:rPr>
      <w:rFonts w:eastAsia="Times New Roman"/>
    </w:rPr>
  </w:style>
  <w:style w:type="character" w:customStyle="1" w:styleId="Chare">
    <w:name w:val="正文首行缩进 Char"/>
    <w:basedOn w:val="Char5"/>
    <w:link w:val="aff3"/>
    <w:rsid w:val="006267F5"/>
    <w:rPr>
      <w:rFonts w:eastAsia="Times New Roman"/>
      <w:lang w:val="en-GB" w:eastAsia="en-GB"/>
    </w:rPr>
  </w:style>
  <w:style w:type="character" w:customStyle="1" w:styleId="aff4">
    <w:name w:val="正文文本缩进 字符"/>
    <w:basedOn w:val="a2"/>
    <w:semiHidden/>
    <w:rsid w:val="006267F5"/>
    <w:rPr>
      <w:rFonts w:eastAsia="Times New Roman"/>
      <w:lang w:val="en-GB" w:eastAsia="en-GB"/>
    </w:rPr>
  </w:style>
  <w:style w:type="paragraph" w:styleId="26">
    <w:name w:val="Body Text First Indent 2"/>
    <w:basedOn w:val="af3"/>
    <w:link w:val="2Char1"/>
    <w:semiHidden/>
    <w:unhideWhenUsed/>
    <w:rsid w:val="006267F5"/>
    <w:pPr>
      <w:widowControl/>
      <w:ind w:left="360" w:firstLine="360"/>
      <w:jc w:val="left"/>
    </w:pPr>
    <w:rPr>
      <w:snapToGrid/>
      <w:kern w:val="0"/>
      <w:sz w:val="20"/>
      <w:lang w:eastAsia="en-GB"/>
    </w:rPr>
  </w:style>
  <w:style w:type="character" w:customStyle="1" w:styleId="Char6">
    <w:name w:val="正文文本缩进 Char"/>
    <w:basedOn w:val="a2"/>
    <w:link w:val="af3"/>
    <w:semiHidden/>
    <w:rsid w:val="006267F5"/>
    <w:rPr>
      <w:rFonts w:eastAsia="Times New Roman"/>
      <w:snapToGrid w:val="0"/>
      <w:kern w:val="2"/>
      <w:sz w:val="21"/>
      <w:lang w:val="en-GB" w:eastAsia="en-US"/>
    </w:rPr>
  </w:style>
  <w:style w:type="character" w:customStyle="1" w:styleId="2Char1">
    <w:name w:val="正文首行缩进 2 Char"/>
    <w:basedOn w:val="Char6"/>
    <w:link w:val="26"/>
    <w:semiHidden/>
    <w:rsid w:val="006267F5"/>
    <w:rPr>
      <w:rFonts w:eastAsia="Times New Roman"/>
      <w:snapToGrid/>
      <w:kern w:val="2"/>
      <w:sz w:val="21"/>
      <w:lang w:val="en-GB" w:eastAsia="en-GB"/>
    </w:rPr>
  </w:style>
  <w:style w:type="paragraph" w:styleId="27">
    <w:name w:val="Body Text Indent 2"/>
    <w:basedOn w:val="a1"/>
    <w:link w:val="2Char2"/>
    <w:semiHidden/>
    <w:unhideWhenUsed/>
    <w:rsid w:val="006267F5"/>
    <w:pPr>
      <w:spacing w:after="120" w:line="480" w:lineRule="auto"/>
      <w:ind w:left="283"/>
    </w:pPr>
    <w:rPr>
      <w:lang w:eastAsia="en-GB"/>
    </w:rPr>
  </w:style>
  <w:style w:type="character" w:customStyle="1" w:styleId="2Char2">
    <w:name w:val="正文文本缩进 2 Char"/>
    <w:basedOn w:val="a2"/>
    <w:link w:val="27"/>
    <w:semiHidden/>
    <w:rsid w:val="006267F5"/>
    <w:rPr>
      <w:rFonts w:eastAsia="Times New Roman"/>
      <w:lang w:val="en-GB" w:eastAsia="en-GB"/>
    </w:rPr>
  </w:style>
  <w:style w:type="character" w:customStyle="1" w:styleId="3Char0">
    <w:name w:val="正文文本缩进 3 Char"/>
    <w:basedOn w:val="a2"/>
    <w:link w:val="34"/>
    <w:semiHidden/>
    <w:rsid w:val="006267F5"/>
    <w:rPr>
      <w:rFonts w:eastAsia="Times New Roman"/>
      <w:lang w:val="en-GB" w:eastAsia="en-US"/>
    </w:rPr>
  </w:style>
  <w:style w:type="paragraph" w:styleId="aff5">
    <w:name w:val="Closing"/>
    <w:basedOn w:val="a1"/>
    <w:link w:val="Charf"/>
    <w:semiHidden/>
    <w:unhideWhenUsed/>
    <w:rsid w:val="006267F5"/>
    <w:pPr>
      <w:spacing w:after="0"/>
      <w:ind w:left="4252"/>
    </w:pPr>
    <w:rPr>
      <w:lang w:eastAsia="en-GB"/>
    </w:rPr>
  </w:style>
  <w:style w:type="character" w:customStyle="1" w:styleId="Charf">
    <w:name w:val="结束语 Char"/>
    <w:basedOn w:val="a2"/>
    <w:link w:val="aff5"/>
    <w:semiHidden/>
    <w:rsid w:val="006267F5"/>
    <w:rPr>
      <w:rFonts w:eastAsia="Times New Roman"/>
      <w:lang w:val="en-GB" w:eastAsia="en-GB"/>
    </w:rPr>
  </w:style>
  <w:style w:type="paragraph" w:styleId="aff6">
    <w:name w:val="Date"/>
    <w:basedOn w:val="a1"/>
    <w:next w:val="a1"/>
    <w:link w:val="Charf0"/>
    <w:rsid w:val="006267F5"/>
    <w:rPr>
      <w:lang w:eastAsia="en-GB"/>
    </w:rPr>
  </w:style>
  <w:style w:type="character" w:customStyle="1" w:styleId="Charf0">
    <w:name w:val="日期 Char"/>
    <w:basedOn w:val="a2"/>
    <w:link w:val="aff6"/>
    <w:rsid w:val="006267F5"/>
    <w:rPr>
      <w:rFonts w:eastAsia="Times New Roman"/>
      <w:lang w:val="en-GB" w:eastAsia="en-GB"/>
    </w:rPr>
  </w:style>
  <w:style w:type="paragraph" w:styleId="aff7">
    <w:name w:val="E-mail Signature"/>
    <w:basedOn w:val="a1"/>
    <w:link w:val="Charf1"/>
    <w:semiHidden/>
    <w:unhideWhenUsed/>
    <w:rsid w:val="006267F5"/>
    <w:pPr>
      <w:spacing w:after="0"/>
    </w:pPr>
    <w:rPr>
      <w:lang w:eastAsia="en-GB"/>
    </w:rPr>
  </w:style>
  <w:style w:type="character" w:customStyle="1" w:styleId="Charf1">
    <w:name w:val="电子邮件签名 Char"/>
    <w:basedOn w:val="a2"/>
    <w:link w:val="aff7"/>
    <w:semiHidden/>
    <w:rsid w:val="006267F5"/>
    <w:rPr>
      <w:rFonts w:eastAsia="Times New Roman"/>
      <w:lang w:val="en-GB" w:eastAsia="en-GB"/>
    </w:rPr>
  </w:style>
  <w:style w:type="paragraph" w:styleId="aff8">
    <w:name w:val="endnote text"/>
    <w:basedOn w:val="a1"/>
    <w:link w:val="Charf2"/>
    <w:semiHidden/>
    <w:unhideWhenUsed/>
    <w:rsid w:val="006267F5"/>
    <w:pPr>
      <w:spacing w:after="0"/>
    </w:pPr>
    <w:rPr>
      <w:lang w:eastAsia="en-GB"/>
    </w:rPr>
  </w:style>
  <w:style w:type="character" w:customStyle="1" w:styleId="Charf2">
    <w:name w:val="尾注文本 Char"/>
    <w:basedOn w:val="a2"/>
    <w:link w:val="aff8"/>
    <w:semiHidden/>
    <w:rsid w:val="006267F5"/>
    <w:rPr>
      <w:rFonts w:eastAsia="Times New Roman"/>
      <w:lang w:val="en-GB" w:eastAsia="en-GB"/>
    </w:rPr>
  </w:style>
  <w:style w:type="paragraph" w:styleId="aff9">
    <w:name w:val="envelope address"/>
    <w:basedOn w:val="a1"/>
    <w:semiHidden/>
    <w:unhideWhenUsed/>
    <w:rsid w:val="006267F5"/>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affa">
    <w:name w:val="envelope return"/>
    <w:basedOn w:val="a1"/>
    <w:semiHidden/>
    <w:unhideWhenUsed/>
    <w:rsid w:val="006267F5"/>
    <w:pPr>
      <w:spacing w:after="0"/>
    </w:pPr>
    <w:rPr>
      <w:rFonts w:asciiTheme="majorHAnsi" w:eastAsiaTheme="majorEastAsia" w:hAnsiTheme="majorHAnsi" w:cstheme="majorBidi"/>
      <w:lang w:eastAsia="en-GB"/>
    </w:rPr>
  </w:style>
  <w:style w:type="paragraph" w:styleId="HTML">
    <w:name w:val="HTML Address"/>
    <w:basedOn w:val="a1"/>
    <w:link w:val="HTMLChar"/>
    <w:semiHidden/>
    <w:unhideWhenUsed/>
    <w:rsid w:val="006267F5"/>
    <w:pPr>
      <w:spacing w:after="0"/>
    </w:pPr>
    <w:rPr>
      <w:i/>
      <w:iCs/>
      <w:lang w:eastAsia="en-GB"/>
    </w:rPr>
  </w:style>
  <w:style w:type="character" w:customStyle="1" w:styleId="HTMLChar">
    <w:name w:val="HTML 地址 Char"/>
    <w:basedOn w:val="a2"/>
    <w:link w:val="HTML"/>
    <w:semiHidden/>
    <w:rsid w:val="006267F5"/>
    <w:rPr>
      <w:rFonts w:eastAsia="Times New Roman"/>
      <w:i/>
      <w:iCs/>
      <w:lang w:val="en-GB" w:eastAsia="en-GB"/>
    </w:rPr>
  </w:style>
  <w:style w:type="paragraph" w:styleId="HTML0">
    <w:name w:val="HTML Preformatted"/>
    <w:basedOn w:val="a1"/>
    <w:link w:val="HTMLChar0"/>
    <w:semiHidden/>
    <w:unhideWhenUsed/>
    <w:rsid w:val="006267F5"/>
    <w:pPr>
      <w:spacing w:after="0"/>
    </w:pPr>
    <w:rPr>
      <w:rFonts w:ascii="Consolas" w:hAnsi="Consolas"/>
      <w:lang w:eastAsia="en-GB"/>
    </w:rPr>
  </w:style>
  <w:style w:type="character" w:customStyle="1" w:styleId="HTMLChar0">
    <w:name w:val="HTML 预设格式 Char"/>
    <w:basedOn w:val="a2"/>
    <w:link w:val="HTML0"/>
    <w:semiHidden/>
    <w:rsid w:val="006267F5"/>
    <w:rPr>
      <w:rFonts w:ascii="Consolas" w:eastAsia="Times New Roman" w:hAnsi="Consolas"/>
      <w:lang w:val="en-GB" w:eastAsia="en-GB"/>
    </w:rPr>
  </w:style>
  <w:style w:type="paragraph" w:styleId="36">
    <w:name w:val="index 3"/>
    <w:basedOn w:val="a1"/>
    <w:next w:val="a1"/>
    <w:semiHidden/>
    <w:unhideWhenUsed/>
    <w:rsid w:val="006267F5"/>
    <w:pPr>
      <w:spacing w:after="0"/>
      <w:ind w:left="600" w:hanging="200"/>
    </w:pPr>
    <w:rPr>
      <w:lang w:eastAsia="en-GB"/>
    </w:rPr>
  </w:style>
  <w:style w:type="paragraph" w:styleId="45">
    <w:name w:val="index 4"/>
    <w:basedOn w:val="a1"/>
    <w:next w:val="a1"/>
    <w:semiHidden/>
    <w:unhideWhenUsed/>
    <w:rsid w:val="006267F5"/>
    <w:pPr>
      <w:spacing w:after="0"/>
      <w:ind w:left="800" w:hanging="200"/>
    </w:pPr>
    <w:rPr>
      <w:lang w:eastAsia="en-GB"/>
    </w:rPr>
  </w:style>
  <w:style w:type="paragraph" w:styleId="54">
    <w:name w:val="index 5"/>
    <w:basedOn w:val="a1"/>
    <w:next w:val="a1"/>
    <w:semiHidden/>
    <w:unhideWhenUsed/>
    <w:rsid w:val="006267F5"/>
    <w:pPr>
      <w:spacing w:after="0"/>
      <w:ind w:left="1000" w:hanging="200"/>
    </w:pPr>
    <w:rPr>
      <w:lang w:eastAsia="en-GB"/>
    </w:rPr>
  </w:style>
  <w:style w:type="paragraph" w:styleId="61">
    <w:name w:val="index 6"/>
    <w:basedOn w:val="a1"/>
    <w:next w:val="a1"/>
    <w:semiHidden/>
    <w:unhideWhenUsed/>
    <w:rsid w:val="006267F5"/>
    <w:pPr>
      <w:spacing w:after="0"/>
      <w:ind w:left="1200" w:hanging="200"/>
    </w:pPr>
    <w:rPr>
      <w:lang w:eastAsia="en-GB"/>
    </w:rPr>
  </w:style>
  <w:style w:type="paragraph" w:styleId="71">
    <w:name w:val="index 7"/>
    <w:basedOn w:val="a1"/>
    <w:next w:val="a1"/>
    <w:semiHidden/>
    <w:unhideWhenUsed/>
    <w:rsid w:val="006267F5"/>
    <w:pPr>
      <w:spacing w:after="0"/>
      <w:ind w:left="1400" w:hanging="200"/>
    </w:pPr>
    <w:rPr>
      <w:lang w:eastAsia="en-GB"/>
    </w:rPr>
  </w:style>
  <w:style w:type="paragraph" w:styleId="81">
    <w:name w:val="index 8"/>
    <w:basedOn w:val="a1"/>
    <w:next w:val="a1"/>
    <w:semiHidden/>
    <w:unhideWhenUsed/>
    <w:rsid w:val="006267F5"/>
    <w:pPr>
      <w:spacing w:after="0"/>
      <w:ind w:left="1600" w:hanging="200"/>
    </w:pPr>
    <w:rPr>
      <w:lang w:eastAsia="en-GB"/>
    </w:rPr>
  </w:style>
  <w:style w:type="paragraph" w:styleId="91">
    <w:name w:val="index 9"/>
    <w:basedOn w:val="a1"/>
    <w:next w:val="a1"/>
    <w:semiHidden/>
    <w:unhideWhenUsed/>
    <w:rsid w:val="006267F5"/>
    <w:pPr>
      <w:spacing w:after="0"/>
      <w:ind w:left="1800" w:hanging="200"/>
    </w:pPr>
    <w:rPr>
      <w:lang w:eastAsia="en-GB"/>
    </w:rPr>
  </w:style>
  <w:style w:type="paragraph" w:styleId="affb">
    <w:name w:val="Intense Quote"/>
    <w:basedOn w:val="a1"/>
    <w:next w:val="a1"/>
    <w:link w:val="Charf3"/>
    <w:uiPriority w:val="30"/>
    <w:qFormat/>
    <w:rsid w:val="006267F5"/>
    <w:pPr>
      <w:pBdr>
        <w:top w:val="single" w:sz="4" w:space="10" w:color="5B9BD5" w:themeColor="accent1"/>
        <w:bottom w:val="single" w:sz="4" w:space="10" w:color="5B9BD5" w:themeColor="accent1"/>
      </w:pBdr>
      <w:spacing w:before="360" w:after="360"/>
      <w:ind w:left="864" w:right="864"/>
      <w:jc w:val="center"/>
    </w:pPr>
    <w:rPr>
      <w:i/>
      <w:iCs/>
      <w:color w:val="5B9BD5" w:themeColor="accent1"/>
      <w:lang w:eastAsia="en-GB"/>
    </w:rPr>
  </w:style>
  <w:style w:type="character" w:customStyle="1" w:styleId="Charf3">
    <w:name w:val="明显引用 Char"/>
    <w:basedOn w:val="a2"/>
    <w:link w:val="affb"/>
    <w:uiPriority w:val="30"/>
    <w:rsid w:val="006267F5"/>
    <w:rPr>
      <w:rFonts w:eastAsia="Times New Roman"/>
      <w:i/>
      <w:iCs/>
      <w:color w:val="5B9BD5" w:themeColor="accent1"/>
      <w:lang w:val="en-GB" w:eastAsia="en-GB"/>
    </w:rPr>
  </w:style>
  <w:style w:type="paragraph" w:styleId="affc">
    <w:name w:val="List Continue"/>
    <w:basedOn w:val="a1"/>
    <w:semiHidden/>
    <w:unhideWhenUsed/>
    <w:rsid w:val="006267F5"/>
    <w:pPr>
      <w:spacing w:after="120"/>
      <w:ind w:left="283"/>
      <w:contextualSpacing/>
    </w:pPr>
    <w:rPr>
      <w:lang w:eastAsia="en-GB"/>
    </w:rPr>
  </w:style>
  <w:style w:type="paragraph" w:styleId="28">
    <w:name w:val="List Continue 2"/>
    <w:basedOn w:val="a1"/>
    <w:semiHidden/>
    <w:unhideWhenUsed/>
    <w:rsid w:val="006267F5"/>
    <w:pPr>
      <w:spacing w:after="120"/>
      <w:ind w:left="566"/>
      <w:contextualSpacing/>
    </w:pPr>
    <w:rPr>
      <w:lang w:eastAsia="en-GB"/>
    </w:rPr>
  </w:style>
  <w:style w:type="paragraph" w:styleId="37">
    <w:name w:val="List Continue 3"/>
    <w:basedOn w:val="a1"/>
    <w:semiHidden/>
    <w:unhideWhenUsed/>
    <w:rsid w:val="006267F5"/>
    <w:pPr>
      <w:spacing w:after="120"/>
      <w:ind w:left="849"/>
      <w:contextualSpacing/>
    </w:pPr>
    <w:rPr>
      <w:lang w:eastAsia="en-GB"/>
    </w:rPr>
  </w:style>
  <w:style w:type="paragraph" w:styleId="46">
    <w:name w:val="List Continue 4"/>
    <w:basedOn w:val="a1"/>
    <w:semiHidden/>
    <w:unhideWhenUsed/>
    <w:rsid w:val="006267F5"/>
    <w:pPr>
      <w:spacing w:after="120"/>
      <w:ind w:left="1132"/>
      <w:contextualSpacing/>
    </w:pPr>
    <w:rPr>
      <w:lang w:eastAsia="en-GB"/>
    </w:rPr>
  </w:style>
  <w:style w:type="paragraph" w:styleId="55">
    <w:name w:val="List Continue 5"/>
    <w:basedOn w:val="a1"/>
    <w:semiHidden/>
    <w:unhideWhenUsed/>
    <w:rsid w:val="006267F5"/>
    <w:pPr>
      <w:spacing w:after="120"/>
      <w:ind w:left="1415"/>
      <w:contextualSpacing/>
    </w:pPr>
    <w:rPr>
      <w:lang w:eastAsia="en-GB"/>
    </w:rPr>
  </w:style>
  <w:style w:type="paragraph" w:styleId="3">
    <w:name w:val="List Number 3"/>
    <w:basedOn w:val="a1"/>
    <w:semiHidden/>
    <w:unhideWhenUsed/>
    <w:rsid w:val="006267F5"/>
    <w:pPr>
      <w:numPr>
        <w:numId w:val="12"/>
      </w:numPr>
      <w:contextualSpacing/>
    </w:pPr>
    <w:rPr>
      <w:lang w:eastAsia="en-GB"/>
    </w:rPr>
  </w:style>
  <w:style w:type="paragraph" w:styleId="4">
    <w:name w:val="List Number 4"/>
    <w:basedOn w:val="a1"/>
    <w:semiHidden/>
    <w:unhideWhenUsed/>
    <w:rsid w:val="006267F5"/>
    <w:pPr>
      <w:numPr>
        <w:numId w:val="13"/>
      </w:numPr>
      <w:contextualSpacing/>
    </w:pPr>
    <w:rPr>
      <w:lang w:eastAsia="en-GB"/>
    </w:rPr>
  </w:style>
  <w:style w:type="paragraph" w:styleId="5">
    <w:name w:val="List Number 5"/>
    <w:basedOn w:val="a1"/>
    <w:semiHidden/>
    <w:unhideWhenUsed/>
    <w:rsid w:val="006267F5"/>
    <w:pPr>
      <w:numPr>
        <w:numId w:val="14"/>
      </w:numPr>
      <w:contextualSpacing/>
    </w:pPr>
    <w:rPr>
      <w:lang w:eastAsia="en-GB"/>
    </w:rPr>
  </w:style>
  <w:style w:type="paragraph" w:styleId="affd">
    <w:name w:val="macro"/>
    <w:link w:val="Charf4"/>
    <w:semiHidden/>
    <w:unhideWhenUsed/>
    <w:rsid w:val="006267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4">
    <w:name w:val="宏文本 Char"/>
    <w:basedOn w:val="a2"/>
    <w:link w:val="affd"/>
    <w:semiHidden/>
    <w:rsid w:val="006267F5"/>
    <w:rPr>
      <w:rFonts w:ascii="Consolas" w:eastAsia="Times New Roman" w:hAnsi="Consolas"/>
      <w:lang w:val="en-GB" w:eastAsia="en-GB"/>
    </w:rPr>
  </w:style>
  <w:style w:type="paragraph" w:styleId="affe">
    <w:name w:val="Message Header"/>
    <w:basedOn w:val="a1"/>
    <w:link w:val="Charf5"/>
    <w:semiHidden/>
    <w:unhideWhenUsed/>
    <w:rsid w:val="00626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Charf5">
    <w:name w:val="信息标题 Char"/>
    <w:basedOn w:val="a2"/>
    <w:link w:val="affe"/>
    <w:semiHidden/>
    <w:rsid w:val="006267F5"/>
    <w:rPr>
      <w:rFonts w:asciiTheme="majorHAnsi" w:eastAsiaTheme="majorEastAsia" w:hAnsiTheme="majorHAnsi" w:cstheme="majorBidi"/>
      <w:sz w:val="24"/>
      <w:szCs w:val="24"/>
      <w:shd w:val="pct20" w:color="auto" w:fill="auto"/>
      <w:lang w:val="en-GB" w:eastAsia="en-GB"/>
    </w:rPr>
  </w:style>
  <w:style w:type="paragraph" w:styleId="afff">
    <w:name w:val="No Spacing"/>
    <w:uiPriority w:val="1"/>
    <w:qFormat/>
    <w:rsid w:val="006267F5"/>
    <w:pPr>
      <w:overflowPunct w:val="0"/>
      <w:autoSpaceDE w:val="0"/>
      <w:autoSpaceDN w:val="0"/>
      <w:adjustRightInd w:val="0"/>
      <w:textAlignment w:val="baseline"/>
    </w:pPr>
    <w:rPr>
      <w:rFonts w:eastAsia="Times New Roman"/>
      <w:lang w:val="en-GB" w:eastAsia="en-GB"/>
    </w:rPr>
  </w:style>
  <w:style w:type="paragraph" w:styleId="afff0">
    <w:name w:val="Normal Indent"/>
    <w:basedOn w:val="a1"/>
    <w:semiHidden/>
    <w:unhideWhenUsed/>
    <w:rsid w:val="006267F5"/>
    <w:pPr>
      <w:ind w:left="720"/>
    </w:pPr>
    <w:rPr>
      <w:lang w:eastAsia="en-GB"/>
    </w:rPr>
  </w:style>
  <w:style w:type="paragraph" w:styleId="afff1">
    <w:name w:val="Note Heading"/>
    <w:basedOn w:val="a1"/>
    <w:next w:val="a1"/>
    <w:link w:val="Charf6"/>
    <w:semiHidden/>
    <w:unhideWhenUsed/>
    <w:rsid w:val="006267F5"/>
    <w:pPr>
      <w:spacing w:after="0"/>
    </w:pPr>
    <w:rPr>
      <w:lang w:eastAsia="en-GB"/>
    </w:rPr>
  </w:style>
  <w:style w:type="character" w:customStyle="1" w:styleId="Charf6">
    <w:name w:val="注释标题 Char"/>
    <w:basedOn w:val="a2"/>
    <w:link w:val="afff1"/>
    <w:semiHidden/>
    <w:rsid w:val="006267F5"/>
    <w:rPr>
      <w:rFonts w:eastAsia="Times New Roman"/>
      <w:lang w:val="en-GB" w:eastAsia="en-GB"/>
    </w:rPr>
  </w:style>
  <w:style w:type="paragraph" w:styleId="afff2">
    <w:name w:val="Quote"/>
    <w:basedOn w:val="a1"/>
    <w:next w:val="a1"/>
    <w:link w:val="Charf7"/>
    <w:uiPriority w:val="29"/>
    <w:qFormat/>
    <w:rsid w:val="006267F5"/>
    <w:pPr>
      <w:spacing w:before="200" w:after="160"/>
      <w:ind w:left="864" w:right="864"/>
      <w:jc w:val="center"/>
    </w:pPr>
    <w:rPr>
      <w:i/>
      <w:iCs/>
      <w:color w:val="404040" w:themeColor="text1" w:themeTint="BF"/>
      <w:lang w:eastAsia="en-GB"/>
    </w:rPr>
  </w:style>
  <w:style w:type="character" w:customStyle="1" w:styleId="Charf7">
    <w:name w:val="引用 Char"/>
    <w:basedOn w:val="a2"/>
    <w:link w:val="afff2"/>
    <w:uiPriority w:val="29"/>
    <w:rsid w:val="006267F5"/>
    <w:rPr>
      <w:rFonts w:eastAsia="Times New Roman"/>
      <w:i/>
      <w:iCs/>
      <w:color w:val="404040" w:themeColor="text1" w:themeTint="BF"/>
      <w:lang w:val="en-GB" w:eastAsia="en-GB"/>
    </w:rPr>
  </w:style>
  <w:style w:type="paragraph" w:styleId="afff3">
    <w:name w:val="Salutation"/>
    <w:basedOn w:val="a1"/>
    <w:next w:val="a1"/>
    <w:link w:val="Charf8"/>
    <w:rsid w:val="006267F5"/>
    <w:rPr>
      <w:lang w:eastAsia="en-GB"/>
    </w:rPr>
  </w:style>
  <w:style w:type="character" w:customStyle="1" w:styleId="Charf8">
    <w:name w:val="称呼 Char"/>
    <w:basedOn w:val="a2"/>
    <w:link w:val="afff3"/>
    <w:rsid w:val="006267F5"/>
    <w:rPr>
      <w:rFonts w:eastAsia="Times New Roman"/>
      <w:lang w:val="en-GB" w:eastAsia="en-GB"/>
    </w:rPr>
  </w:style>
  <w:style w:type="paragraph" w:styleId="afff4">
    <w:name w:val="Signature"/>
    <w:basedOn w:val="a1"/>
    <w:link w:val="Charf9"/>
    <w:semiHidden/>
    <w:unhideWhenUsed/>
    <w:rsid w:val="006267F5"/>
    <w:pPr>
      <w:spacing w:after="0"/>
      <w:ind w:left="4252"/>
    </w:pPr>
    <w:rPr>
      <w:lang w:eastAsia="en-GB"/>
    </w:rPr>
  </w:style>
  <w:style w:type="character" w:customStyle="1" w:styleId="Charf9">
    <w:name w:val="签名 Char"/>
    <w:basedOn w:val="a2"/>
    <w:link w:val="afff4"/>
    <w:semiHidden/>
    <w:rsid w:val="006267F5"/>
    <w:rPr>
      <w:rFonts w:eastAsia="Times New Roman"/>
      <w:lang w:val="en-GB" w:eastAsia="en-GB"/>
    </w:rPr>
  </w:style>
  <w:style w:type="paragraph" w:styleId="afff5">
    <w:name w:val="Subtitle"/>
    <w:basedOn w:val="a1"/>
    <w:next w:val="a1"/>
    <w:link w:val="Charfa"/>
    <w:qFormat/>
    <w:rsid w:val="006267F5"/>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fa">
    <w:name w:val="副标题 Char"/>
    <w:basedOn w:val="a2"/>
    <w:link w:val="afff5"/>
    <w:rsid w:val="006267F5"/>
    <w:rPr>
      <w:rFonts w:asciiTheme="minorHAnsi" w:eastAsiaTheme="minorEastAsia" w:hAnsiTheme="minorHAnsi" w:cstheme="minorBidi"/>
      <w:color w:val="5A5A5A" w:themeColor="text1" w:themeTint="A5"/>
      <w:spacing w:val="15"/>
      <w:sz w:val="22"/>
      <w:szCs w:val="22"/>
      <w:lang w:val="en-GB" w:eastAsia="en-GB"/>
    </w:rPr>
  </w:style>
  <w:style w:type="paragraph" w:styleId="afff6">
    <w:name w:val="table of authorities"/>
    <w:basedOn w:val="a1"/>
    <w:next w:val="a1"/>
    <w:semiHidden/>
    <w:unhideWhenUsed/>
    <w:rsid w:val="006267F5"/>
    <w:pPr>
      <w:spacing w:after="0"/>
      <w:ind w:left="200" w:hanging="200"/>
    </w:pPr>
    <w:rPr>
      <w:lang w:eastAsia="en-GB"/>
    </w:rPr>
  </w:style>
  <w:style w:type="paragraph" w:styleId="afff7">
    <w:name w:val="toa heading"/>
    <w:basedOn w:val="a1"/>
    <w:next w:val="a1"/>
    <w:semiHidden/>
    <w:unhideWhenUsed/>
    <w:rsid w:val="006267F5"/>
    <w:pPr>
      <w:spacing w:before="120"/>
    </w:pPr>
    <w:rPr>
      <w:rFonts w:asciiTheme="majorHAnsi" w:eastAsiaTheme="majorEastAsia" w:hAnsiTheme="majorHAnsi" w:cstheme="majorBidi"/>
      <w:b/>
      <w:bCs/>
      <w:sz w:val="24"/>
      <w:szCs w:val="24"/>
      <w:lang w:eastAsia="en-GB"/>
    </w:rPr>
  </w:style>
  <w:style w:type="paragraph" w:customStyle="1" w:styleId="no0">
    <w:name w:val="no"/>
    <w:basedOn w:val="a1"/>
    <w:rsid w:val="006267F5"/>
    <w:pPr>
      <w:overflowPunct/>
      <w:autoSpaceDE/>
      <w:autoSpaceDN/>
      <w:adjustRightInd/>
      <w:spacing w:before="100" w:beforeAutospacing="1" w:after="100" w:afterAutospacing="1"/>
      <w:textAlignment w:val="auto"/>
    </w:pPr>
    <w:rPr>
      <w:sz w:val="24"/>
      <w:szCs w:val="24"/>
      <w:lang w:eastAsia="en-GB"/>
    </w:rPr>
  </w:style>
  <w:style w:type="character" w:customStyle="1" w:styleId="TFCharChar">
    <w:name w:val="TF Char Char"/>
    <w:rsid w:val="006267F5"/>
    <w:rPr>
      <w:rFonts w:ascii="Arial" w:hAnsi="Arial"/>
      <w:b/>
      <w:lang w:val="en-GB" w:eastAsia="en-US"/>
    </w:rPr>
  </w:style>
  <w:style w:type="character" w:customStyle="1" w:styleId="BodyTextFirstIndentChar1">
    <w:name w:val="Body Text First Indent Char1"/>
    <w:basedOn w:val="a2"/>
    <w:rsid w:val="00626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19055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20101719">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5441306">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573369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28847992">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194956">
      <w:bodyDiv w:val="1"/>
      <w:marLeft w:val="0"/>
      <w:marRight w:val="0"/>
      <w:marTop w:val="0"/>
      <w:marBottom w:val="0"/>
      <w:divBdr>
        <w:top w:val="none" w:sz="0" w:space="0" w:color="auto"/>
        <w:left w:val="none" w:sz="0" w:space="0" w:color="auto"/>
        <w:bottom w:val="none" w:sz="0" w:space="0" w:color="auto"/>
        <w:right w:val="none" w:sz="0" w:space="0" w:color="auto"/>
      </w:divBdr>
      <w:divsChild>
        <w:div w:id="1978105136">
          <w:marLeft w:val="1166"/>
          <w:marRight w:val="0"/>
          <w:marTop w:val="120"/>
          <w:marBottom w:val="0"/>
          <w:divBdr>
            <w:top w:val="none" w:sz="0" w:space="0" w:color="auto"/>
            <w:left w:val="none" w:sz="0" w:space="0" w:color="auto"/>
            <w:bottom w:val="none" w:sz="0" w:space="0" w:color="auto"/>
            <w:right w:val="none" w:sz="0" w:space="0" w:color="auto"/>
          </w:divBdr>
        </w:div>
      </w:divsChild>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8288697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7344460">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967375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02E88-DF50-4D5F-932D-E705FA798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404</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RAN2#122</cp:lastModifiedBy>
  <cp:revision>182</cp:revision>
  <cp:lastPrinted>2010-01-06T08:23:00Z</cp:lastPrinted>
  <dcterms:created xsi:type="dcterms:W3CDTF">2022-11-04T03:54:00Z</dcterms:created>
  <dcterms:modified xsi:type="dcterms:W3CDTF">2023-05-12T02:14:00Z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(3)pY8D1ky0oXVC25LRbD+tmft1hwbRx/RZ3ZiNjbcg11X92IY6ODPaad2wknEeadK79diU9OEs
aSktjVOZNyCLqTudWfXEW3WuXaMojkQsOEQ1+g7mEhfE7lmvsSEenYB2lrXa+OUKHaFwBPOY
oTsG76dXOOlkTojAmOFd/RAOVok+OzFNKh7KL5/MsZ7KuOANakiGnmnmecthaQXoN/49KV2A
qPZbaX5LD/ewBfzHie</vt:lpwstr>
  </property>
  <property fmtid="{D5CDD505-2E9C-101B-9397-08002B2CF9AE}" pid="11" name="_2015_ms_pID_7253431">
    <vt:lpwstr>kE9noydXYwHemmWouQ1dkU8yM6HARzYieZg5kyvrR+MDhilPSdYNhE
yYaEPIgY24AvrJaVp0vz/cx0Ci1PHqz+f/nsCOj1HvJU1fcT7JxBezzzWiRy1yFycrG/HslY
AGr47ATCY+c8SvpH444YvPkz3ZPHZ5C4BGFw1qgIDSvXN8MjePM6AHvzOgmMhBGalyp1MIsG
+THjhQUFsgmQvx+68LarIRbxz+rChu+eh2pg</vt:lpwstr>
  </property>
  <property fmtid="{D5CDD505-2E9C-101B-9397-08002B2CF9AE}" pid="12" name="_2015_ms_pID_7253432">
    <vt:lpwstr>0/8U3rYj6YpUcG5J309BxFHRd9ilCTMQnpDc
isHyNOJSGReYefyyz6V+n1uV4O/6ugKcHhKrbPujOoeXW0M1Oig=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1683165787</vt:lpwstr>
  </property>
</Properties>
</file>